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18A38">
      <w:pPr>
        <w:spacing w:before="78" w:line="218" w:lineRule="auto"/>
        <w:ind w:left="11"/>
        <w:jc w:val="both"/>
        <w:rPr>
          <w:color w:val="auto"/>
          <w:highlight w:val="none"/>
        </w:rPr>
      </w:pPr>
      <w:r>
        <w:rPr>
          <w:rFonts w:ascii="仿宋" w:hAnsi="仿宋" w:eastAsia="仿宋" w:cs="仿宋"/>
          <w:b/>
          <w:bCs/>
          <w:color w:val="auto"/>
          <w:spacing w:val="-4"/>
          <w:sz w:val="24"/>
          <w:szCs w:val="24"/>
          <w:highlight w:val="none"/>
        </w:rPr>
        <w:t>附件一</w:t>
      </w:r>
      <w:bookmarkStart w:id="0" w:name="bookmark35"/>
      <w:bookmarkEnd w:id="0"/>
    </w:p>
    <w:p w14:paraId="4C54D574">
      <w:pPr>
        <w:spacing w:before="150" w:line="301" w:lineRule="exact"/>
        <w:jc w:val="center"/>
        <w:outlineLvl w:val="1"/>
        <w:rPr>
          <w:rFonts w:hint="eastAsia" w:ascii="微软雅黑" w:hAnsi="微软雅黑" w:eastAsia="微软雅黑" w:cs="微软雅黑"/>
          <w:color w:val="auto"/>
          <w:position w:val="-1"/>
          <w:sz w:val="30"/>
          <w:szCs w:val="30"/>
          <w:highlight w:val="none"/>
          <w:lang w:eastAsia="zh-CN"/>
        </w:rPr>
      </w:pPr>
      <w:bookmarkStart w:id="1" w:name="bookmark26"/>
      <w:bookmarkEnd w:id="1"/>
      <w:bookmarkStart w:id="2" w:name="bookmark36"/>
      <w:bookmarkEnd w:id="2"/>
      <w:r>
        <w:rPr>
          <w:rFonts w:hint="eastAsia" w:ascii="微软雅黑" w:hAnsi="微软雅黑" w:eastAsia="微软雅黑" w:cs="微软雅黑"/>
          <w:color w:val="auto"/>
          <w:position w:val="-1"/>
          <w:sz w:val="30"/>
          <w:szCs w:val="30"/>
          <w:highlight w:val="none"/>
          <w:lang w:eastAsia="zh-CN"/>
        </w:rPr>
        <w:t>电子科技大学高等学历继续教育</w:t>
      </w:r>
    </w:p>
    <w:p w14:paraId="21C0B368">
      <w:pPr>
        <w:spacing w:before="150" w:line="301" w:lineRule="exact"/>
        <w:jc w:val="center"/>
        <w:outlineLvl w:val="1"/>
        <w:rPr>
          <w:rFonts w:ascii="微软雅黑" w:hAnsi="微软雅黑" w:eastAsia="微软雅黑" w:cs="微软雅黑"/>
          <w:color w:val="auto"/>
          <w:sz w:val="30"/>
          <w:szCs w:val="30"/>
          <w:highlight w:val="none"/>
        </w:rPr>
      </w:pPr>
      <w:r>
        <w:rPr>
          <w:rFonts w:ascii="微软雅黑" w:hAnsi="微软雅黑" w:eastAsia="微软雅黑" w:cs="微软雅黑"/>
          <w:color w:val="auto"/>
          <w:position w:val="-1"/>
          <w:sz w:val="30"/>
          <w:szCs w:val="30"/>
          <w:highlight w:val="none"/>
        </w:rPr>
        <w:t>学士学位论文撰写格式规范</w:t>
      </w:r>
    </w:p>
    <w:p w14:paraId="66C4146D">
      <w:pPr>
        <w:pStyle w:val="3"/>
        <w:spacing w:line="325" w:lineRule="auto"/>
        <w:jc w:val="both"/>
        <w:rPr>
          <w:color w:val="auto"/>
          <w:highlight w:val="none"/>
        </w:rPr>
      </w:pPr>
    </w:p>
    <w:p w14:paraId="0AB186DD">
      <w:pPr>
        <w:spacing w:before="78" w:line="218" w:lineRule="auto"/>
        <w:ind w:left="486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spacing w:val="-10"/>
          <w:sz w:val="24"/>
          <w:szCs w:val="24"/>
          <w:highlight w:val="none"/>
        </w:rPr>
        <w:t>一、基本结构</w:t>
      </w:r>
    </w:p>
    <w:p w14:paraId="472DC280">
      <w:pPr>
        <w:spacing w:before="117" w:line="231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1.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封面</w:t>
      </w:r>
    </w:p>
    <w:p w14:paraId="0F93370E">
      <w:pPr>
        <w:spacing w:before="99" w:line="278" w:lineRule="auto"/>
        <w:ind w:right="80" w:firstLine="48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）题目：应能概括整个论文最重要的内容，具体、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切题、不能太笼统；题名力求简短，字数在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25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个字以内为宜，必要时可加副标题。</w:t>
      </w:r>
    </w:p>
    <w:p w14:paraId="5BD43E3C">
      <w:pPr>
        <w:spacing w:before="115" w:line="263" w:lineRule="auto"/>
        <w:ind w:left="5" w:right="82" w:firstLine="475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8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8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18"/>
          <w:sz w:val="24"/>
          <w:szCs w:val="24"/>
          <w:highlight w:val="none"/>
        </w:rPr>
        <w:t>）专业：以教育部《普通高等学校本科专业目录（</w:t>
      </w:r>
      <w:r>
        <w:rPr>
          <w:rFonts w:ascii="Times New Roman" w:hAnsi="Times New Roman" w:eastAsia="Times New Roman" w:cs="Times New Roman"/>
          <w:color w:val="auto"/>
          <w:spacing w:val="-18"/>
          <w:sz w:val="24"/>
          <w:szCs w:val="24"/>
          <w:highlight w:val="none"/>
        </w:rPr>
        <w:t>2012</w:t>
      </w:r>
      <w:r>
        <w:rPr>
          <w:rFonts w:ascii="仿宋" w:hAnsi="仿宋" w:eastAsia="仿宋" w:cs="仿宋"/>
          <w:color w:val="auto"/>
          <w:spacing w:val="-26"/>
          <w:sz w:val="24"/>
          <w:szCs w:val="24"/>
          <w:highlight w:val="none"/>
        </w:rPr>
        <w:t>年）》为准。</w:t>
      </w:r>
    </w:p>
    <w:p w14:paraId="3545981E">
      <w:pPr>
        <w:spacing w:before="116" w:line="230" w:lineRule="auto"/>
        <w:ind w:left="48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3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）学号和作者姓名。</w:t>
      </w:r>
    </w:p>
    <w:p w14:paraId="75537732">
      <w:pPr>
        <w:spacing w:before="100" w:line="278" w:lineRule="auto"/>
        <w:ind w:right="80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4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）指导教师：一律以实际指导的教师署名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，只能填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写一名指导教师，格式为：姓名职称，职称需规范填写全</w:t>
      </w: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称。</w:t>
      </w:r>
    </w:p>
    <w:p w14:paraId="004188F3">
      <w:pPr>
        <w:spacing w:before="117" w:line="230" w:lineRule="auto"/>
        <w:ind w:left="469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2.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毕业设计（论文）任务书</w:t>
      </w:r>
    </w:p>
    <w:p w14:paraId="1C5E9980">
      <w:pPr>
        <w:spacing w:before="102" w:line="230" w:lineRule="auto"/>
        <w:ind w:left="474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3.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毕业设计（论文）开题报告表</w:t>
      </w:r>
    </w:p>
    <w:p w14:paraId="5311A1B0">
      <w:pPr>
        <w:spacing w:before="102" w:line="230" w:lineRule="auto"/>
        <w:ind w:left="468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4.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毕业设计（论文）进度计划表</w:t>
      </w:r>
    </w:p>
    <w:p w14:paraId="297508CC">
      <w:pPr>
        <w:spacing w:before="98" w:line="230" w:lineRule="auto"/>
        <w:ind w:left="476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5.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毕业设计（论文）初期检查表</w:t>
      </w:r>
    </w:p>
    <w:p w14:paraId="0DA5E610">
      <w:pPr>
        <w:spacing w:before="102" w:line="230" w:lineRule="auto"/>
        <w:ind w:left="475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6.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毕业设计（论文）中期检查表</w:t>
      </w:r>
    </w:p>
    <w:p w14:paraId="7C4CB10B">
      <w:pPr>
        <w:spacing w:before="103" w:line="230" w:lineRule="auto"/>
        <w:ind w:left="473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7.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毕业设计（论文）答辩提问记录表</w:t>
      </w:r>
    </w:p>
    <w:p w14:paraId="252AED17">
      <w:pPr>
        <w:spacing w:before="100" w:line="230" w:lineRule="auto"/>
        <w:ind w:left="479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8.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毕业设计（论文）成绩考核表</w:t>
      </w:r>
    </w:p>
    <w:p w14:paraId="3BA6125B">
      <w:pPr>
        <w:spacing w:before="101" w:line="230" w:lineRule="auto"/>
        <w:ind w:left="474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9.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毕业设计（论文）学术诚信声明</w:t>
      </w:r>
    </w:p>
    <w:p w14:paraId="230D78D1">
      <w:pPr>
        <w:spacing w:before="101" w:line="307" w:lineRule="auto"/>
        <w:ind w:firstLine="48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毕业设计（论文）任务书、开题报告表、进度计划表、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中期检查表、答辩提问记录表、成绩考核表和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学术诚信声明</w:t>
      </w:r>
      <w:bookmarkStart w:id="3" w:name="_GoBack"/>
      <w:bookmarkEnd w:id="3"/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的标准表格由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  <w:lang w:eastAsia="zh-CN"/>
        </w:rPr>
        <w:t>负责教学管理运行部门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统一制定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。学生和老师应按照表格上的要求认真、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完整地填写。其中，成绩考核表一式</w:t>
      </w:r>
      <w:r>
        <w:rPr>
          <w:rFonts w:hint="eastAsia" w:ascii="仿宋" w:hAnsi="仿宋" w:eastAsia="仿宋" w:cs="仿宋"/>
          <w:color w:val="auto"/>
          <w:spacing w:val="-9"/>
          <w:sz w:val="24"/>
          <w:szCs w:val="24"/>
          <w:highlight w:val="none"/>
          <w:lang w:val="en-US" w:eastAsia="zh-CN"/>
        </w:rPr>
        <w:t>两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份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交给学院教务科。</w:t>
      </w:r>
    </w:p>
    <w:p w14:paraId="713778D0">
      <w:pPr>
        <w:spacing w:before="1" w:line="231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10.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中文摘要</w:t>
      </w:r>
    </w:p>
    <w:p w14:paraId="17B05220">
      <w:pPr>
        <w:spacing w:before="98" w:line="307" w:lineRule="auto"/>
        <w:ind w:right="80" w:firstLine="48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字数在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300-500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字为宜。内容应包括课题设计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意义、完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成的主要工作、形成的重要结论等。语言</w:t>
      </w:r>
      <w:r>
        <w:rPr>
          <w:rFonts w:hint="eastAsia" w:ascii="仿宋" w:hAnsi="仿宋" w:eastAsia="仿宋" w:cs="仿宋"/>
          <w:color w:val="auto"/>
          <w:spacing w:val="-10"/>
          <w:sz w:val="24"/>
          <w:szCs w:val="24"/>
          <w:highlight w:val="none"/>
          <w:lang w:eastAsia="zh-CN"/>
        </w:rPr>
        <w:t>力求精练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，突出论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文的主要成果及创新性。为了便于文献检索，要求作者从正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文或标题中挑选出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3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～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5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个能表达论文主要内容的词语作为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论文的关键词。</w:t>
      </w:r>
    </w:p>
    <w:p w14:paraId="4E34559F">
      <w:pPr>
        <w:spacing w:before="5" w:line="232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</w:rPr>
        <w:t>11.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英文摘要</w:t>
      </w:r>
    </w:p>
    <w:p w14:paraId="25A46B20">
      <w:pPr>
        <w:spacing w:before="97" w:line="217" w:lineRule="auto"/>
        <w:ind w:left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英文摘要另起一页开始书写，内容与中文摘要相同。</w:t>
      </w:r>
    </w:p>
    <w:p w14:paraId="0B7C7245">
      <w:pPr>
        <w:spacing w:before="117" w:line="233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2"/>
          <w:sz w:val="24"/>
          <w:szCs w:val="24"/>
          <w:highlight w:val="none"/>
        </w:rPr>
        <w:t>12.</w:t>
      </w: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目录</w:t>
      </w:r>
    </w:p>
    <w:p w14:paraId="300319E8">
      <w:pPr>
        <w:spacing w:before="97" w:line="308" w:lineRule="auto"/>
        <w:ind w:left="3" w:right="81" w:firstLine="51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目录是论文的提纲，也是论文组成部分的小标题，从第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一章开始。中英文摘要、主要符号表等前置部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分不要放在目</w:t>
      </w: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录里。</w:t>
      </w:r>
    </w:p>
    <w:p w14:paraId="6CEF876C">
      <w:pPr>
        <w:spacing w:before="1" w:line="230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13.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主要符号表</w:t>
      </w:r>
    </w:p>
    <w:p w14:paraId="4E488071">
      <w:pPr>
        <w:spacing w:before="97" w:line="308" w:lineRule="auto"/>
        <w:ind w:firstLine="48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如果论文中使用了大量的物理量符号、标志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、缩略词、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专门计量单位、自定义名词和术语等，应编写成注释说明汇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集表，中英文要对照。假如上述符号和缩略词使</w:t>
      </w: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用数量不多，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可以不设专门的汇集表，而在论文中出现时加以说明。</w:t>
      </w:r>
    </w:p>
    <w:p w14:paraId="67C029A1">
      <w:pPr>
        <w:spacing w:before="1" w:line="231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14.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绪论（第一章）</w:t>
      </w:r>
    </w:p>
    <w:p w14:paraId="7C631FA5">
      <w:pPr>
        <w:spacing w:before="102" w:line="307" w:lineRule="auto"/>
        <w:ind w:firstLine="48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在论文主体前，综述课题背景、国内外的研究现状、理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论依据、实验基础、发展趋势及本课题所具有的理论意义、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实用价值及论文所要解决的问题等内容。文字以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1000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字左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右为宜。</w:t>
      </w:r>
    </w:p>
    <w:p w14:paraId="741F6895">
      <w:pPr>
        <w:spacing w:before="14" w:line="232" w:lineRule="auto"/>
        <w:ind w:left="494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15.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论文主体</w:t>
      </w:r>
    </w:p>
    <w:p w14:paraId="160B2739">
      <w:pPr>
        <w:spacing w:before="95" w:line="308" w:lineRule="auto"/>
        <w:ind w:firstLine="48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论文主体是论文的主要部分，论文各章之间应该前后关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联，构成一个有机的整体。论文给出的数据必须真实可靠，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推理正确，结论明确，无概念性和科学错误。引用他人研究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成果时，应注明出处，不得将其与本人的工作混淆在一起。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主体各章后应有一节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本章小结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，是对各章研究内容、方法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与成果的简洁准确的总结与概括，也是学位论文最后结论的依据。作者应真实全面地反映毕业设计的工作量、工作水平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和取得的成果。</w:t>
      </w:r>
    </w:p>
    <w:p w14:paraId="27A2AF96">
      <w:pPr>
        <w:spacing w:before="4" w:line="307" w:lineRule="auto"/>
        <w:ind w:left="2" w:right="18" w:firstLine="48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论文正文字数要求：论文一般不少于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1.</w:t>
      </w:r>
      <w:r>
        <w:rPr>
          <w:rFonts w:hint="eastAsia" w:ascii="Times New Roman" w:hAnsi="Times New Roman" w:eastAsia="宋体" w:cs="Times New Roman"/>
          <w:color w:val="auto"/>
          <w:spacing w:val="-5"/>
          <w:sz w:val="24"/>
          <w:szCs w:val="24"/>
          <w:highlight w:val="none"/>
          <w:lang w:val="en-US" w:eastAsia="zh-CN"/>
        </w:rPr>
        <w:t>2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万字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。</w:t>
      </w:r>
    </w:p>
    <w:p w14:paraId="33CC2715">
      <w:pPr>
        <w:spacing w:before="1" w:line="231" w:lineRule="auto"/>
        <w:ind w:left="494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16.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结论（最后一章）</w:t>
      </w:r>
    </w:p>
    <w:p w14:paraId="0B07226F">
      <w:pPr>
        <w:spacing w:before="96" w:line="308" w:lineRule="auto"/>
        <w:ind w:left="2" w:right="6" w:firstLine="480"/>
        <w:jc w:val="both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论文的结论应包括论文的核心观点。要求作者对毕业设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计工作进行归纳和总结，提出自己的观点和见解，阐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述课题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成果的创新点、在本领域内的作用和意义，指明改进和完善的方向。结论具有相对的独立性，不应是对论文主体中各章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小结的简单重复，要与绪论相呼应。结论必须明确、精炼、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严谨，避免使用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大概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、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或许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、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可能是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等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词语；不应有解释性词语，而应直接给出结果。常识性的结果或重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复他人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的结果不应作为结论。</w:t>
      </w:r>
    </w:p>
    <w:p w14:paraId="5181369C">
      <w:pPr>
        <w:spacing w:before="78" w:line="233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</w:rPr>
        <w:t>17.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致谢</w:t>
      </w:r>
    </w:p>
    <w:p w14:paraId="0A232D9B">
      <w:pPr>
        <w:spacing w:before="96" w:line="307" w:lineRule="auto"/>
        <w:ind w:left="2" w:right="87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4"/>
          <w:sz w:val="24"/>
          <w:szCs w:val="24"/>
          <w:highlight w:val="none"/>
        </w:rPr>
        <w:t>致谢应以简短的文字对课题研究与论文撰写过程中给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予帮助的人员表示谢意，这不仅是一种礼貌，也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是对他人劳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动的尊重，是治学者应当遵循的学术规范。字数一般在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2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00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字以内。</w:t>
      </w:r>
    </w:p>
    <w:p w14:paraId="6A4C7EE2">
      <w:pPr>
        <w:spacing w:before="4" w:line="232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18.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参考文献</w:t>
      </w:r>
    </w:p>
    <w:p w14:paraId="3023EADD">
      <w:pPr>
        <w:spacing w:before="97" w:line="308" w:lineRule="auto"/>
        <w:ind w:firstLine="48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4"/>
          <w:sz w:val="24"/>
          <w:szCs w:val="24"/>
          <w:highlight w:val="none"/>
        </w:rPr>
        <w:t>要求列出作者直接阅读过且在正文中被引用过的正式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发表的文献资料，以示对文献作者的尊重。参考文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献的标注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国际上有通用的习惯，中国也有国家标准规定，不可杜撰。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论文中，标注参考文献所依据的标准应该统一，不能混用。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参考文献应列在致谢后。</w:t>
      </w:r>
    </w:p>
    <w:p w14:paraId="1C44DC63">
      <w:pPr>
        <w:spacing w:line="232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9"/>
          <w:sz w:val="24"/>
          <w:szCs w:val="24"/>
          <w:highlight w:val="none"/>
        </w:rPr>
        <w:t>19.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附录</w:t>
      </w:r>
    </w:p>
    <w:p w14:paraId="4A0ED2E4">
      <w:pPr>
        <w:spacing w:before="97" w:line="308" w:lineRule="auto"/>
        <w:ind w:right="86" w:firstLine="48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可以包括正文内不便列出的冗长公式推导，供他人阅读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方便所需的辅助性数学工具或表格，重复性数据图表，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以及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计算程序和说明等。</w:t>
      </w:r>
    </w:p>
    <w:p w14:paraId="0FF1B961">
      <w:pPr>
        <w:numPr>
          <w:ilvl w:val="0"/>
          <w:numId w:val="1"/>
        </w:numPr>
        <w:spacing w:line="232" w:lineRule="auto"/>
        <w:ind w:left="492"/>
        <w:jc w:val="both"/>
        <w:rPr>
          <w:rFonts w:ascii="Times New Roman" w:hAnsi="Times New Roman" w:eastAsia="Times New Roman" w:cs="Times New Roman"/>
          <w:color w:val="auto"/>
          <w:spacing w:val="-9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外文资料原文</w:t>
      </w:r>
    </w:p>
    <w:p w14:paraId="4621649F">
      <w:pPr>
        <w:spacing w:before="101" w:line="308" w:lineRule="auto"/>
        <w:ind w:left="1" w:right="86" w:firstLine="47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应包括原文题目、作者、出处（期刊名、出版时间及文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章的页码等）和正文，可提供原文资料复印件或电子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文档截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图。</w:t>
      </w:r>
    </w:p>
    <w:p w14:paraId="2E565783">
      <w:pPr>
        <w:numPr>
          <w:ilvl w:val="0"/>
          <w:numId w:val="1"/>
        </w:numPr>
        <w:spacing w:line="232" w:lineRule="auto"/>
        <w:ind w:left="492"/>
        <w:jc w:val="both"/>
        <w:rPr>
          <w:rFonts w:hint="eastAsia" w:ascii="Times New Roman" w:hAnsi="Times New Roman" w:eastAsia="宋体" w:cs="Times New Roman"/>
          <w:color w:val="auto"/>
          <w:spacing w:val="-9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外文资料译文</w:t>
      </w:r>
    </w:p>
    <w:p w14:paraId="5C56E0A5">
      <w:pPr>
        <w:spacing w:before="100" w:line="216" w:lineRule="auto"/>
        <w:ind w:left="479"/>
        <w:jc w:val="both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应包括原文题目、作者和外文译文。</w:t>
      </w:r>
    </w:p>
    <w:p w14:paraId="0D6B49E7">
      <w:pPr>
        <w:spacing w:before="78" w:line="220" w:lineRule="auto"/>
        <w:ind w:left="49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spacing w:val="-6"/>
          <w:sz w:val="24"/>
          <w:szCs w:val="24"/>
          <w:highlight w:val="none"/>
        </w:rPr>
        <w:t>二、书写规定</w:t>
      </w:r>
    </w:p>
    <w:p w14:paraId="77388F86">
      <w:pPr>
        <w:spacing w:before="115" w:line="232" w:lineRule="auto"/>
        <w:ind w:left="49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1.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语言表述</w:t>
      </w:r>
    </w:p>
    <w:p w14:paraId="378F59D7">
      <w:pPr>
        <w:spacing w:before="94" w:line="278" w:lineRule="auto"/>
        <w:ind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）论文应立论正确，层次分明，逻辑清楚，推理严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谨，论据充分，数据可靠。语言应平实、流畅，文字</w:t>
      </w:r>
      <w:r>
        <w:rPr>
          <w:rFonts w:hint="eastAsia" w:ascii="仿宋" w:hAnsi="仿宋" w:eastAsia="仿宋" w:cs="仿宋"/>
          <w:color w:val="auto"/>
          <w:spacing w:val="-3"/>
          <w:sz w:val="24"/>
          <w:szCs w:val="24"/>
          <w:highlight w:val="none"/>
          <w:lang w:eastAsia="zh-CN"/>
        </w:rPr>
        <w:t>简练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，避免使用文学性质的、带感情色彩的词语。</w:t>
      </w:r>
    </w:p>
    <w:p w14:paraId="7F5B809C">
      <w:pPr>
        <w:spacing w:before="118" w:line="262" w:lineRule="auto"/>
        <w:ind w:left="6" w:right="82" w:firstLine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）论文中如出现非通用性的新名词、新术语、新概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念，应作相应解释。</w:t>
      </w:r>
    </w:p>
    <w:p w14:paraId="069AF55F">
      <w:pPr>
        <w:spacing w:before="120" w:line="232" w:lineRule="auto"/>
        <w:ind w:left="46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2.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内容要求</w:t>
      </w:r>
    </w:p>
    <w:p w14:paraId="325E8AE8">
      <w:pPr>
        <w:spacing w:before="97" w:line="308" w:lineRule="auto"/>
        <w:ind w:left="24" w:right="69" w:firstLine="45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一般情况下，论文的绪论、正文和结论部分应分别包含</w:t>
      </w:r>
      <w:r>
        <w:rPr>
          <w:rFonts w:ascii="仿宋" w:hAnsi="仿宋" w:eastAsia="仿宋" w:cs="仿宋"/>
          <w:color w:val="auto"/>
          <w:spacing w:val="-16"/>
          <w:sz w:val="24"/>
          <w:szCs w:val="24"/>
          <w:highlight w:val="none"/>
        </w:rPr>
        <w:t>以下内容：</w:t>
      </w:r>
    </w:p>
    <w:p w14:paraId="74D639DC">
      <w:pPr>
        <w:spacing w:before="1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5"/>
          <w:sz w:val="24"/>
          <w:szCs w:val="24"/>
          <w:highlight w:val="none"/>
          <w:lang w:eastAsia="zh-CN"/>
        </w:rPr>
        <w:t>（1）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绪论</w:t>
      </w:r>
    </w:p>
    <w:p w14:paraId="7082AAA4">
      <w:pPr>
        <w:spacing w:before="123" w:line="217" w:lineRule="auto"/>
        <w:ind w:left="47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①课题（工程、技术、理论、社会、市场等）背景</w:t>
      </w:r>
    </w:p>
    <w:p w14:paraId="3E4BBBB6">
      <w:pPr>
        <w:spacing w:before="118" w:line="217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②课题的价值及意义</w:t>
      </w:r>
    </w:p>
    <w:p w14:paraId="26C95309">
      <w:pPr>
        <w:spacing w:before="119" w:line="217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③课题的国内外研究现状</w:t>
      </w:r>
    </w:p>
    <w:p w14:paraId="36BF4274">
      <w:pPr>
        <w:spacing w:before="117" w:line="217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④课题的难点、重点、核心问题及方向</w:t>
      </w:r>
    </w:p>
    <w:p w14:paraId="794A1CC4">
      <w:pPr>
        <w:spacing w:before="118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4"/>
          <w:sz w:val="24"/>
          <w:szCs w:val="24"/>
          <w:highlight w:val="none"/>
          <w:lang w:eastAsia="zh-CN"/>
        </w:rPr>
        <w:t>（2）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正文（理工类）</w:t>
      </w:r>
    </w:p>
    <w:p w14:paraId="2AD642BA">
      <w:pPr>
        <w:spacing w:before="125" w:line="262" w:lineRule="auto"/>
        <w:ind w:left="14" w:right="69" w:firstLine="45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①课题的方案论证（含课题的主要任务、功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能要求、性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能指标等）</w:t>
      </w:r>
    </w:p>
    <w:p w14:paraId="178C7CA6">
      <w:pPr>
        <w:spacing w:before="118" w:line="216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②课题工作</w:t>
      </w:r>
    </w:p>
    <w:p w14:paraId="1D4B7732">
      <w:pPr>
        <w:spacing w:before="121" w:line="217" w:lineRule="auto"/>
        <w:ind w:left="466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A.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理论课题</w:t>
      </w:r>
    </w:p>
    <w:p w14:paraId="1252CF1C">
      <w:pPr>
        <w:spacing w:before="116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sz w:val="24"/>
          <w:szCs w:val="24"/>
          <w:highlight w:val="none"/>
          <w:lang w:eastAsia="zh-CN"/>
        </w:rPr>
        <w:t>（a）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理论基础和原理</w:t>
      </w:r>
    </w:p>
    <w:p w14:paraId="5C2A03AB">
      <w:pPr>
        <w:spacing w:before="125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highlight w:val="none"/>
          <w:lang w:eastAsia="zh-CN"/>
        </w:rPr>
        <w:t>（b）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理论分析、推导、数学模型</w:t>
      </w:r>
    </w:p>
    <w:p w14:paraId="584715DF">
      <w:pPr>
        <w:spacing w:before="126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2"/>
          <w:sz w:val="24"/>
          <w:szCs w:val="24"/>
          <w:highlight w:val="none"/>
          <w:lang w:eastAsia="zh-CN"/>
        </w:rPr>
        <w:t>（c）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模型仿真（含数据、曲线等）</w:t>
      </w:r>
    </w:p>
    <w:p w14:paraId="7BCDD5A3">
      <w:pPr>
        <w:spacing w:before="123" w:line="217" w:lineRule="auto"/>
        <w:ind w:left="46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B.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工程技术课题</w:t>
      </w:r>
    </w:p>
    <w:p w14:paraId="1A86AD9B">
      <w:pPr>
        <w:spacing w:before="78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4"/>
          <w:sz w:val="24"/>
          <w:szCs w:val="24"/>
          <w:highlight w:val="none"/>
          <w:lang w:eastAsia="zh-CN"/>
        </w:rPr>
        <w:t>（a）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基本原理</w:t>
      </w:r>
    </w:p>
    <w:p w14:paraId="2E74420E">
      <w:pPr>
        <w:spacing w:before="125" w:line="261" w:lineRule="auto"/>
        <w:ind w:left="9" w:right="24" w:firstLine="464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1"/>
          <w:sz w:val="24"/>
          <w:szCs w:val="24"/>
          <w:highlight w:val="none"/>
          <w:lang w:eastAsia="zh-CN"/>
        </w:rPr>
        <w:t>（b）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系统设计（含系统框图、电路设计、元器件选择、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系统制作）</w:t>
      </w:r>
    </w:p>
    <w:p w14:paraId="62034ECB">
      <w:pPr>
        <w:spacing w:before="120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highlight w:val="none"/>
          <w:lang w:eastAsia="zh-CN"/>
        </w:rPr>
        <w:t>（c）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系统调试、测试（含功能、数据、波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形等）</w:t>
      </w:r>
    </w:p>
    <w:p w14:paraId="1AB7591A">
      <w:pPr>
        <w:spacing w:before="125" w:line="217" w:lineRule="auto"/>
        <w:ind w:left="47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C.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软件课题</w:t>
      </w:r>
    </w:p>
    <w:p w14:paraId="15244823">
      <w:pPr>
        <w:spacing w:before="115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4"/>
          <w:sz w:val="24"/>
          <w:szCs w:val="24"/>
          <w:highlight w:val="none"/>
          <w:lang w:eastAsia="zh-CN"/>
        </w:rPr>
        <w:t>（a）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基本原理</w:t>
      </w:r>
    </w:p>
    <w:p w14:paraId="299CADFE">
      <w:pPr>
        <w:spacing w:before="126" w:line="263" w:lineRule="auto"/>
        <w:ind w:right="104" w:firstLine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2"/>
          <w:sz w:val="24"/>
          <w:szCs w:val="24"/>
          <w:highlight w:val="none"/>
          <w:lang w:eastAsia="zh-CN"/>
        </w:rPr>
        <w:t>（b）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系统设计（含编程工具选择、系统流程图、模块设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计、编程）</w:t>
      </w:r>
    </w:p>
    <w:p w14:paraId="1F5FE366">
      <w:pPr>
        <w:spacing w:before="115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highlight w:val="none"/>
          <w:lang w:eastAsia="zh-CN"/>
        </w:rPr>
        <w:t>（c）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系统调试、测试（含功能、稳定性、可靠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性）</w:t>
      </w:r>
    </w:p>
    <w:p w14:paraId="3BC98E1D">
      <w:pPr>
        <w:spacing w:before="125" w:line="216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③课题工作总结</w:t>
      </w:r>
    </w:p>
    <w:p w14:paraId="4CFCF6D2">
      <w:pPr>
        <w:spacing w:before="121" w:line="307" w:lineRule="auto"/>
        <w:ind w:left="14" w:right="120" w:firstLine="465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模型仿真分析、比较；数据处理、分析；系统功能、性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能分析</w:t>
      </w:r>
    </w:p>
    <w:p w14:paraId="5A1838D3">
      <w:pPr>
        <w:spacing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4"/>
          <w:sz w:val="24"/>
          <w:szCs w:val="24"/>
          <w:highlight w:val="none"/>
          <w:lang w:eastAsia="zh-CN"/>
        </w:rPr>
        <w:t>（3）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正文（文科类）</w:t>
      </w:r>
    </w:p>
    <w:p w14:paraId="6A56B591">
      <w:pPr>
        <w:spacing w:before="126" w:line="217" w:lineRule="auto"/>
        <w:ind w:left="47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①课题的研究对象阐述</w:t>
      </w:r>
    </w:p>
    <w:p w14:paraId="0BB460B6">
      <w:pPr>
        <w:spacing w:before="116" w:line="217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②课题的观点阐述</w:t>
      </w:r>
    </w:p>
    <w:p w14:paraId="51225EC8">
      <w:pPr>
        <w:spacing w:before="119" w:line="217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③课题的研究方法</w:t>
      </w:r>
    </w:p>
    <w:p w14:paraId="4C75BCDE">
      <w:pPr>
        <w:spacing w:before="119" w:line="217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④理论基础和原理</w:t>
      </w:r>
    </w:p>
    <w:p w14:paraId="77593AA1">
      <w:pPr>
        <w:spacing w:before="116" w:line="217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⑤论证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——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理论分析推导</w:t>
      </w:r>
    </w:p>
    <w:p w14:paraId="68BCBF69">
      <w:pPr>
        <w:spacing w:before="118" w:line="216" w:lineRule="auto"/>
        <w:ind w:left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⑥课题工作总结</w:t>
      </w:r>
    </w:p>
    <w:p w14:paraId="58D15674">
      <w:pPr>
        <w:spacing w:before="121" w:line="21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5"/>
          <w:sz w:val="24"/>
          <w:szCs w:val="24"/>
          <w:highlight w:val="none"/>
          <w:lang w:eastAsia="zh-CN"/>
        </w:rPr>
        <w:t>（4）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结论</w:t>
      </w:r>
    </w:p>
    <w:p w14:paraId="678C4F43">
      <w:pPr>
        <w:spacing w:before="123" w:line="215" w:lineRule="auto"/>
        <w:ind w:left="48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在工作总结的基础上，经过分析、归纳，明确结论：</w:t>
      </w:r>
    </w:p>
    <w:p w14:paraId="4DE6EDB2">
      <w:pPr>
        <w:spacing w:before="121" w:line="263" w:lineRule="auto"/>
        <w:ind w:right="121" w:firstLine="47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①系统功能、指标等是否实现或达到课题要求（工程技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术及软件课题）</w:t>
      </w:r>
    </w:p>
    <w:p w14:paraId="467F07D7">
      <w:pPr>
        <w:spacing w:before="116" w:line="217" w:lineRule="auto"/>
        <w:ind w:firstLine="420" w:firstLineChars="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②理论结果是否正确、所建模型是否合理（理论课题）</w:t>
      </w:r>
    </w:p>
    <w:p w14:paraId="6B78588D">
      <w:pPr>
        <w:spacing w:before="78" w:line="217" w:lineRule="auto"/>
        <w:ind w:left="487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③所阐述的观点是否正确（文科课题）</w:t>
      </w:r>
    </w:p>
    <w:p w14:paraId="45AF4ADD">
      <w:pPr>
        <w:spacing w:before="118" w:line="217" w:lineRule="auto"/>
        <w:ind w:left="487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④本课题有待进一步解决的问题及方向</w:t>
      </w:r>
    </w:p>
    <w:p w14:paraId="7A2AE950">
      <w:pPr>
        <w:spacing w:before="116" w:line="217" w:lineRule="auto"/>
        <w:ind w:left="487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⑤本人收获及体会</w:t>
      </w:r>
    </w:p>
    <w:p w14:paraId="0682D220">
      <w:pPr>
        <w:spacing w:before="118" w:line="232" w:lineRule="auto"/>
        <w:ind w:left="48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3.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标题和层次</w:t>
      </w:r>
    </w:p>
    <w:p w14:paraId="79A438C0">
      <w:pPr>
        <w:spacing w:before="99" w:line="285" w:lineRule="auto"/>
        <w:ind w:left="15" w:right="1" w:firstLine="48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）论文正文分章节撰写，每章应另起一页。各章节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标题要突出重点、简明扼要，不要超过一行，标题中不加标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点符号。标题中尽量不采用英文缩写词，必须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采用时应使用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本行业的通用缩写词。</w:t>
      </w:r>
    </w:p>
    <w:p w14:paraId="342EE542">
      <w:pPr>
        <w:spacing w:before="117" w:line="263" w:lineRule="auto"/>
        <w:ind w:left="17" w:right="33" w:firstLine="47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）层次要清楚，以少为宜，应根据实际需要选择。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层次代号的格式如下表所示：</w:t>
      </w:r>
    </w:p>
    <w:p w14:paraId="342C649F">
      <w:pPr>
        <w:spacing w:line="22" w:lineRule="auto"/>
        <w:jc w:val="both"/>
        <w:rPr>
          <w:rFonts w:ascii="Arial"/>
          <w:color w:val="auto"/>
          <w:sz w:val="2"/>
          <w:highlight w:val="none"/>
        </w:rPr>
      </w:pPr>
    </w:p>
    <w:tbl>
      <w:tblPr>
        <w:tblStyle w:val="9"/>
        <w:tblW w:w="61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765"/>
        <w:gridCol w:w="2665"/>
      </w:tblGrid>
      <w:tr w14:paraId="3BB10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91" w:type="dxa"/>
            <w:vAlign w:val="top"/>
          </w:tcPr>
          <w:p w14:paraId="39002744">
            <w:pPr>
              <w:pStyle w:val="8"/>
              <w:spacing w:before="67" w:line="218" w:lineRule="auto"/>
              <w:ind w:left="440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</w:rPr>
              <w:t>层次名称</w:t>
            </w:r>
          </w:p>
        </w:tc>
        <w:tc>
          <w:tcPr>
            <w:tcW w:w="1765" w:type="dxa"/>
            <w:vAlign w:val="top"/>
          </w:tcPr>
          <w:p w14:paraId="74EFE593">
            <w:pPr>
              <w:pStyle w:val="8"/>
              <w:spacing w:before="67" w:line="220" w:lineRule="auto"/>
              <w:ind w:left="685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</w:rPr>
              <w:t>示例</w:t>
            </w:r>
          </w:p>
        </w:tc>
        <w:tc>
          <w:tcPr>
            <w:tcW w:w="2665" w:type="dxa"/>
            <w:vAlign w:val="top"/>
          </w:tcPr>
          <w:p w14:paraId="116A9D64">
            <w:pPr>
              <w:pStyle w:val="8"/>
              <w:spacing w:before="68" w:line="221" w:lineRule="auto"/>
              <w:ind w:left="1134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</w:rPr>
              <w:t>备注</w:t>
            </w:r>
          </w:p>
        </w:tc>
      </w:tr>
      <w:tr w14:paraId="557E1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91" w:type="dxa"/>
            <w:vAlign w:val="top"/>
          </w:tcPr>
          <w:p w14:paraId="27F35F40">
            <w:pPr>
              <w:pStyle w:val="8"/>
              <w:spacing w:before="304" w:line="219" w:lineRule="auto"/>
              <w:ind w:left="754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章</w:t>
            </w:r>
          </w:p>
        </w:tc>
        <w:tc>
          <w:tcPr>
            <w:tcW w:w="1765" w:type="dxa"/>
            <w:vAlign w:val="top"/>
          </w:tcPr>
          <w:p w14:paraId="4E97995D">
            <w:pPr>
              <w:pStyle w:val="8"/>
              <w:spacing w:before="304" w:line="219" w:lineRule="auto"/>
              <w:ind w:left="129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3"/>
                <w:sz w:val="21"/>
                <w:szCs w:val="21"/>
                <w:highlight w:val="none"/>
              </w:rPr>
              <w:t>第一章XX…X</w:t>
            </w:r>
          </w:p>
        </w:tc>
        <w:tc>
          <w:tcPr>
            <w:tcW w:w="2665" w:type="dxa"/>
            <w:vAlign w:val="top"/>
          </w:tcPr>
          <w:p w14:paraId="5BC9E872">
            <w:pPr>
              <w:pStyle w:val="8"/>
              <w:spacing w:before="30" w:line="229" w:lineRule="auto"/>
              <w:ind w:left="127" w:right="105" w:hanging="3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8"/>
                <w:sz w:val="21"/>
                <w:szCs w:val="21"/>
                <w:highlight w:val="none"/>
              </w:rPr>
              <w:t>章序及章名居中书写，章序</w:t>
            </w: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与章名之间空1个半角字</w:t>
            </w:r>
            <w:r>
              <w:rPr>
                <w:color w:val="auto"/>
                <w:sz w:val="21"/>
                <w:szCs w:val="21"/>
                <w:highlight w:val="none"/>
              </w:rPr>
              <w:t>符</w:t>
            </w:r>
          </w:p>
        </w:tc>
      </w:tr>
      <w:tr w14:paraId="1FAA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91" w:type="dxa"/>
            <w:vAlign w:val="top"/>
          </w:tcPr>
          <w:p w14:paraId="64544B0E">
            <w:pPr>
              <w:pStyle w:val="8"/>
              <w:spacing w:before="66" w:line="218" w:lineRule="auto"/>
              <w:ind w:left="336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3"/>
                <w:sz w:val="21"/>
                <w:szCs w:val="21"/>
                <w:highlight w:val="none"/>
              </w:rPr>
              <w:t>一级节标题</w:t>
            </w:r>
          </w:p>
        </w:tc>
        <w:tc>
          <w:tcPr>
            <w:tcW w:w="1765" w:type="dxa"/>
            <w:vAlign w:val="top"/>
          </w:tcPr>
          <w:p w14:paraId="6BE1FC8F">
            <w:pPr>
              <w:pStyle w:val="8"/>
              <w:spacing w:before="65" w:line="234" w:lineRule="auto"/>
              <w:ind w:left="129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</w:rPr>
              <w:t>1.1XX…X</w:t>
            </w:r>
          </w:p>
        </w:tc>
        <w:tc>
          <w:tcPr>
            <w:tcW w:w="2665" w:type="dxa"/>
            <w:vMerge w:val="restart"/>
            <w:tcBorders>
              <w:bottom w:val="nil"/>
            </w:tcBorders>
            <w:vAlign w:val="top"/>
          </w:tcPr>
          <w:p w14:paraId="0BB48509">
            <w:pPr>
              <w:pStyle w:val="8"/>
              <w:spacing w:before="141" w:line="241" w:lineRule="auto"/>
              <w:ind w:left="127" w:right="105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8"/>
                <w:sz w:val="21"/>
                <w:szCs w:val="21"/>
                <w:highlight w:val="none"/>
              </w:rPr>
              <w:t>节序顶格书写，与标题名间</w:t>
            </w:r>
            <w:r>
              <w:rPr>
                <w:color w:val="auto"/>
                <w:spacing w:val="-12"/>
                <w:sz w:val="21"/>
                <w:szCs w:val="21"/>
                <w:highlight w:val="none"/>
              </w:rPr>
              <w:t>空1个半角字符，阐述内容</w:t>
            </w:r>
            <w:r>
              <w:rPr>
                <w:color w:val="auto"/>
                <w:spacing w:val="-3"/>
                <w:sz w:val="21"/>
                <w:szCs w:val="21"/>
                <w:highlight w:val="none"/>
              </w:rPr>
              <w:t>另起一段书写</w:t>
            </w:r>
          </w:p>
        </w:tc>
      </w:tr>
      <w:tr w14:paraId="0A993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1" w:type="dxa"/>
            <w:vAlign w:val="top"/>
          </w:tcPr>
          <w:p w14:paraId="4A2F7488">
            <w:pPr>
              <w:pStyle w:val="8"/>
              <w:spacing w:before="69" w:line="218" w:lineRule="auto"/>
              <w:ind w:left="339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</w:rPr>
              <w:t>二级节标题</w:t>
            </w:r>
          </w:p>
        </w:tc>
        <w:tc>
          <w:tcPr>
            <w:tcW w:w="1765" w:type="dxa"/>
            <w:vAlign w:val="top"/>
          </w:tcPr>
          <w:p w14:paraId="66B650FF">
            <w:pPr>
              <w:pStyle w:val="8"/>
              <w:spacing w:before="68" w:line="234" w:lineRule="auto"/>
              <w:ind w:left="129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1.1.1XX…X</w:t>
            </w:r>
          </w:p>
        </w:tc>
        <w:tc>
          <w:tcPr>
            <w:tcW w:w="2665" w:type="dxa"/>
            <w:vMerge w:val="continue"/>
            <w:tcBorders>
              <w:top w:val="nil"/>
              <w:bottom w:val="nil"/>
            </w:tcBorders>
            <w:vAlign w:val="top"/>
          </w:tcPr>
          <w:p w14:paraId="6EAD075C">
            <w:pPr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81D3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91" w:type="dxa"/>
            <w:vAlign w:val="top"/>
          </w:tcPr>
          <w:p w14:paraId="017E5500">
            <w:pPr>
              <w:pStyle w:val="8"/>
              <w:spacing w:before="70" w:line="218" w:lineRule="auto"/>
              <w:ind w:left="338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</w:rPr>
              <w:t>三级节标题</w:t>
            </w:r>
          </w:p>
        </w:tc>
        <w:tc>
          <w:tcPr>
            <w:tcW w:w="1765" w:type="dxa"/>
            <w:vAlign w:val="top"/>
          </w:tcPr>
          <w:p w14:paraId="28C161E6">
            <w:pPr>
              <w:pStyle w:val="8"/>
              <w:spacing w:before="69" w:line="237" w:lineRule="auto"/>
              <w:ind w:left="129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1.1.1.1XX…X</w:t>
            </w:r>
          </w:p>
        </w:tc>
        <w:tc>
          <w:tcPr>
            <w:tcW w:w="2665" w:type="dxa"/>
            <w:vMerge w:val="continue"/>
            <w:tcBorders>
              <w:top w:val="nil"/>
            </w:tcBorders>
            <w:vAlign w:val="top"/>
          </w:tcPr>
          <w:p w14:paraId="37168C8E">
            <w:pPr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1A122A94">
      <w:pPr>
        <w:spacing w:before="116" w:line="307" w:lineRule="auto"/>
        <w:ind w:left="17" w:right="1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各层次的节序及标题不得置于页面的最后一行，只有一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行或两行的文字不得作为一页的内容。</w:t>
      </w:r>
    </w:p>
    <w:p w14:paraId="493F3CAE">
      <w:pPr>
        <w:spacing w:before="1" w:line="231" w:lineRule="auto"/>
        <w:ind w:left="48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4.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引用文献标注</w:t>
      </w:r>
    </w:p>
    <w:p w14:paraId="16678433">
      <w:pPr>
        <w:spacing w:before="99" w:line="308" w:lineRule="auto"/>
        <w:ind w:left="20" w:right="1" w:firstLine="48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引文标注采用顺序编码制。正文中引用文献的标示应置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于所引内容最后一个字的右上角，所引文献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编号用阿拉伯数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字置于方括号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“[]”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中，用</w:t>
      </w:r>
      <w:r>
        <w:rPr>
          <w:rFonts w:hint="eastAsia" w:ascii="Times New Roman" w:hAnsi="Times New Roman" w:eastAsia="宋体" w:cs="Times New Roman"/>
          <w:color w:val="auto"/>
          <w:spacing w:val="-4"/>
          <w:sz w:val="21"/>
          <w:szCs w:val="21"/>
          <w:highlight w:val="none"/>
          <w:lang w:val="en-US" w:eastAsia="zh-CN"/>
        </w:rPr>
        <w:t>20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磅字体的上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角标。要求：</w:t>
      </w:r>
    </w:p>
    <w:p w14:paraId="4F99384B">
      <w:pPr>
        <w:spacing w:before="1" w:line="182" w:lineRule="auto"/>
        <w:ind w:left="495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）引用单篇文献时，如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离散卡尔曼滤波</w:t>
      </w:r>
      <w:r>
        <w:rPr>
          <w:rFonts w:ascii="Times New Roman" w:hAnsi="Times New Roman" w:eastAsia="Times New Roman" w:cs="Times New Roman"/>
          <w:color w:val="auto"/>
          <w:spacing w:val="-1"/>
          <w:position w:val="8"/>
          <w:sz w:val="16"/>
          <w:szCs w:val="16"/>
          <w:highlight w:val="none"/>
        </w:rPr>
        <w:t>[1]</w:t>
      </w:r>
      <w:r>
        <w:rPr>
          <w:rFonts w:ascii="Times New Roman" w:hAnsi="Times New Roman" w:eastAsia="Times New Roman" w:cs="Times New Roman"/>
          <w:color w:val="auto"/>
          <w:spacing w:val="-1"/>
          <w:position w:val="8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。</w:t>
      </w:r>
    </w:p>
    <w:p w14:paraId="04481753">
      <w:pPr>
        <w:spacing w:before="101" w:line="229" w:lineRule="auto"/>
        <w:ind w:right="2" w:firstLine="420" w:firstLineChars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）同一处引用多篇文献时，各篇文献的序号在方括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号内全部列出，各序号间用英文逗号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“,”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，如遇连续序号，可</w:t>
      </w:r>
      <w:r>
        <w:rPr>
          <w:rFonts w:ascii="仿宋" w:hAnsi="仿宋" w:eastAsia="仿宋" w:cs="仿宋"/>
          <w:color w:val="auto"/>
          <w:position w:val="-1"/>
          <w:sz w:val="24"/>
          <w:szCs w:val="24"/>
          <w:highlight w:val="none"/>
        </w:rPr>
        <w:t>标注起止序号。如</w:t>
      </w:r>
      <w:r>
        <w:rPr>
          <w:rFonts w:ascii="Times New Roman" w:hAnsi="Times New Roman" w:eastAsia="Times New Roman" w:cs="Times New Roman"/>
          <w:color w:val="auto"/>
          <w:position w:val="-1"/>
          <w:sz w:val="24"/>
          <w:szCs w:val="24"/>
          <w:highlight w:val="none"/>
        </w:rPr>
        <w:t>“……</w:t>
      </w:r>
      <w:r>
        <w:rPr>
          <w:rFonts w:ascii="仿宋" w:hAnsi="仿宋" w:eastAsia="仿宋" w:cs="仿宋"/>
          <w:color w:val="auto"/>
          <w:position w:val="-1"/>
          <w:sz w:val="24"/>
          <w:szCs w:val="24"/>
          <w:highlight w:val="none"/>
        </w:rPr>
        <w:t>形成了多种数学模型</w:t>
      </w:r>
      <w:r>
        <w:rPr>
          <w:rFonts w:ascii="Times New Roman" w:hAnsi="Times New Roman" w:eastAsia="Times New Roman" w:cs="Times New Roman"/>
          <w:color w:val="auto"/>
          <w:position w:val="7"/>
          <w:sz w:val="16"/>
          <w:szCs w:val="16"/>
          <w:highlight w:val="none"/>
        </w:rPr>
        <w:t>[1,5,14-17]</w:t>
      </w:r>
      <w:r>
        <w:rPr>
          <w:rFonts w:ascii="Times New Roman" w:hAnsi="Times New Roman" w:eastAsia="Times New Roman" w:cs="Times New Roman"/>
          <w:color w:val="auto"/>
          <w:position w:val="-1"/>
          <w:sz w:val="24"/>
          <w:szCs w:val="24"/>
          <w:highlight w:val="none"/>
        </w:rPr>
        <w:t>……”</w:t>
      </w:r>
    </w:p>
    <w:p w14:paraId="4CD33C65">
      <w:pPr>
        <w:spacing w:before="18" w:line="232" w:lineRule="auto"/>
        <w:ind w:left="495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3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）当提及的参考文献是句子中的有效成分时，则用</w:t>
      </w:r>
    </w:p>
    <w:p w14:paraId="66B98D25">
      <w:pPr>
        <w:spacing w:before="99" w:line="215" w:lineRule="auto"/>
        <w:ind w:left="2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2"/>
          <w:sz w:val="24"/>
          <w:szCs w:val="24"/>
          <w:highlight w:val="none"/>
          <w:lang w:val="en-US" w:eastAsia="zh-CN"/>
        </w:rPr>
        <w:t>20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磅字与正文排齐，如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由文献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[8,10-13]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可知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。</w:t>
      </w:r>
    </w:p>
    <w:p w14:paraId="78E1DC71">
      <w:pPr>
        <w:spacing w:before="121" w:line="217" w:lineRule="auto"/>
        <w:ind w:left="50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不得将引用文献标示置于各级标题处。</w:t>
      </w:r>
    </w:p>
    <w:p w14:paraId="34345176">
      <w:pPr>
        <w:spacing w:before="115" w:line="230" w:lineRule="auto"/>
        <w:ind w:left="49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5.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脚注</w:t>
      </w:r>
    </w:p>
    <w:p w14:paraId="5B5B188D">
      <w:pPr>
        <w:spacing w:before="103" w:line="306" w:lineRule="auto"/>
        <w:ind w:left="16" w:right="88" w:firstLine="480"/>
        <w:jc w:val="both"/>
        <w:rPr>
          <w:rFonts w:ascii="楷体" w:hAnsi="楷体" w:eastAsia="楷体" w:cs="楷体"/>
          <w:color w:val="auto"/>
          <w:sz w:val="12"/>
          <w:szCs w:val="12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采用小五号字，按两端对齐格式书写，单倍行距，段前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段后均空</w:t>
      </w:r>
      <w:r>
        <w:rPr>
          <w:rFonts w:ascii="Times New Roman" w:hAnsi="Times New Roman" w:eastAsia="Times New Roman" w:cs="Times New Roman"/>
          <w:color w:val="auto"/>
          <w:spacing w:val="-9"/>
          <w:sz w:val="24"/>
          <w:szCs w:val="24"/>
          <w:highlight w:val="none"/>
        </w:rPr>
        <w:t>0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磅。脚注的序号按页编排，不同页的脚注序号不</w:t>
      </w:r>
      <w:r>
        <w:rPr>
          <w:rFonts w:ascii="仿宋" w:hAnsi="仿宋" w:eastAsia="仿宋" w:cs="仿宋"/>
          <w:color w:val="auto"/>
          <w:spacing w:val="-14"/>
          <w:sz w:val="24"/>
          <w:szCs w:val="24"/>
          <w:highlight w:val="none"/>
        </w:rPr>
        <w:t>需要连续。序号采用</w:t>
      </w:r>
      <w:r>
        <w:rPr>
          <w:rFonts w:ascii="Times New Roman" w:hAnsi="Times New Roman" w:eastAsia="Times New Roman" w:cs="Times New Roman"/>
          <w:color w:val="auto"/>
          <w:spacing w:val="-14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14"/>
          <w:sz w:val="24"/>
          <w:szCs w:val="24"/>
          <w:highlight w:val="none"/>
        </w:rPr>
        <w:t>①,</w:t>
      </w:r>
      <w:r>
        <w:rPr>
          <w:rFonts w:ascii="Times New Roman" w:hAnsi="Times New Roman" w:eastAsia="Times New Roman" w:cs="Times New Roman"/>
          <w:color w:val="auto"/>
          <w:spacing w:val="-14"/>
          <w:sz w:val="24"/>
          <w:szCs w:val="24"/>
          <w:highlight w:val="none"/>
        </w:rPr>
        <w:t>……</w:t>
      </w:r>
      <w:r>
        <w:rPr>
          <w:rFonts w:ascii="仿宋" w:hAnsi="仿宋" w:eastAsia="仿宋" w:cs="仿宋"/>
          <w:color w:val="auto"/>
          <w:spacing w:val="-14"/>
          <w:sz w:val="24"/>
          <w:szCs w:val="24"/>
          <w:highlight w:val="none"/>
        </w:rPr>
        <w:t>,⑩</w:t>
      </w:r>
      <w:r>
        <w:rPr>
          <w:rFonts w:ascii="Times New Roman" w:hAnsi="Times New Roman" w:eastAsia="Times New Roman" w:cs="Times New Roman"/>
          <w:color w:val="auto"/>
          <w:spacing w:val="-14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14"/>
          <w:sz w:val="24"/>
          <w:szCs w:val="24"/>
          <w:highlight w:val="none"/>
        </w:rPr>
        <w:t>样式，全文格式要统一，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详细规定见本页脚注。</w:t>
      </w:r>
      <w:r>
        <w:rPr>
          <w:rFonts w:ascii="楷体" w:hAnsi="楷体" w:eastAsia="楷体" w:cs="楷体"/>
          <w:color w:val="auto"/>
          <w:spacing w:val="-2"/>
          <w:position w:val="8"/>
          <w:sz w:val="12"/>
          <w:szCs w:val="12"/>
          <w:highlight w:val="none"/>
        </w:rPr>
        <w:t>①</w:t>
      </w:r>
    </w:p>
    <w:p w14:paraId="1B50037F">
      <w:pPr>
        <w:spacing w:before="9" w:line="233" w:lineRule="auto"/>
        <w:ind w:left="49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6.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图、表和公式</w:t>
      </w:r>
    </w:p>
    <w:p w14:paraId="5A9C8DB5">
      <w:pPr>
        <w:spacing w:before="96" w:line="306" w:lineRule="auto"/>
        <w:ind w:left="15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文中的图、表、公式一律采用阿拉伯数字分章连续编号。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如：图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2-5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，表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3-2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，公式（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5-1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）等。图表中物理量、符号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用斜体。若图或表中有附注，采用英文大写字母顺序编号，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附注写在图或表的下方。</w:t>
      </w:r>
    </w:p>
    <w:p w14:paraId="335C0C33">
      <w:pPr>
        <w:spacing w:before="10" w:line="219" w:lineRule="auto"/>
        <w:ind w:left="51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4"/>
          <w:sz w:val="24"/>
          <w:szCs w:val="24"/>
          <w:highlight w:val="none"/>
        </w:rPr>
        <w:t>图：</w:t>
      </w:r>
    </w:p>
    <w:p w14:paraId="4E61CDFB">
      <w:pPr>
        <w:spacing w:before="114" w:line="307" w:lineRule="auto"/>
        <w:ind w:left="15" w:right="87" w:firstLine="480"/>
        <w:jc w:val="both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）每个图均应有图题（由图序和图名组成）。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图序一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律用阿拉伯数字分章依序编码，如：图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1-3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、图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2-11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。每一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个图应有简短确切的图名，图名在图序之后空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个半角字</w: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1829435" cy="635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1" h="10">
                              <a:moveTo>
                                <a:pt x="0" y="9"/>
                              </a:moveTo>
                              <a:lnTo>
                                <a:pt x="2880" y="9"/>
                              </a:lnTo>
                              <a:lnTo>
                                <a:pt x="288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7.35pt;height:0.5pt;width:144.05pt;z-index:251659264;mso-width-relative:page;mso-height-relative:page;" fillcolor="#000000" filled="t" stroked="f" coordsize="2881,10" o:gfxdata="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a4nW1AAAAAYBAAAPAAAAAAAAAAEAIAAA&#10;ACIAAABkcnMvZG93bnJldi54bWxQSwECFAAUAAAACACHTuJAsgLtEBACAAB5BAAADgAAAAAAAAAB&#10;ACAAAAAjAQAAZHJzL2Uyb0RvYy54bWxQSwUGAAAAAAYABgBZAQAApQUAAAAA&#10;" path="m0,9l2880,9,2880,0,0,0,0,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62F8E2B8">
      <w:pPr>
        <w:spacing w:before="59" w:line="239" w:lineRule="auto"/>
        <w:ind w:left="191" w:right="92" w:hanging="185"/>
        <w:jc w:val="both"/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符编写。图中若有分图时，分图号用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(a)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、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(b)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等表示。</w:t>
      </w:r>
    </w:p>
    <w:p w14:paraId="4931B8A6">
      <w:pPr>
        <w:spacing w:before="59" w:line="239" w:lineRule="auto"/>
        <w:ind w:left="191" w:right="92" w:hanging="185"/>
        <w:jc w:val="both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pacing w:val="-5"/>
          <w:sz w:val="18"/>
          <w:szCs w:val="18"/>
          <w:highlight w:val="none"/>
        </w:rPr>
        <w:t>①脚注序号“①,……,⑩”的字体是“正文”，不是“上标</w:t>
      </w:r>
      <w:r>
        <w:rPr>
          <w:rFonts w:ascii="仿宋" w:hAnsi="仿宋" w:eastAsia="仿宋" w:cs="仿宋"/>
          <w:color w:val="auto"/>
          <w:spacing w:val="-6"/>
          <w:sz w:val="18"/>
          <w:szCs w:val="18"/>
          <w:highlight w:val="none"/>
        </w:rPr>
        <w:t>”，序号与脚注内</w:t>
      </w:r>
      <w:r>
        <w:rPr>
          <w:rFonts w:ascii="仿宋" w:hAnsi="仿宋" w:eastAsia="仿宋" w:cs="仿宋"/>
          <w:color w:val="auto"/>
          <w:spacing w:val="-2"/>
          <w:sz w:val="18"/>
          <w:szCs w:val="18"/>
          <w:highlight w:val="none"/>
        </w:rPr>
        <w:t>容文字之间空1个半角字符，脚注的段落格式为：单倍行距，段</w:t>
      </w:r>
      <w:r>
        <w:rPr>
          <w:rFonts w:ascii="仿宋" w:hAnsi="仿宋" w:eastAsia="仿宋" w:cs="仿宋"/>
          <w:color w:val="auto"/>
          <w:spacing w:val="-3"/>
          <w:sz w:val="18"/>
          <w:szCs w:val="18"/>
          <w:highlight w:val="none"/>
        </w:rPr>
        <w:t>前空0磅，</w:t>
      </w:r>
      <w:r>
        <w:rPr>
          <w:rFonts w:ascii="仿宋" w:hAnsi="仿宋" w:eastAsia="仿宋" w:cs="仿宋"/>
          <w:color w:val="auto"/>
          <w:spacing w:val="-2"/>
          <w:sz w:val="18"/>
          <w:szCs w:val="18"/>
          <w:highlight w:val="none"/>
        </w:rPr>
        <w:t>段后空0磅，悬挂缩进1.5字符；中文用宋体，字号为小五号</w:t>
      </w:r>
      <w:r>
        <w:rPr>
          <w:rFonts w:ascii="仿宋" w:hAnsi="仿宋" w:eastAsia="仿宋" w:cs="仿宋"/>
          <w:color w:val="auto"/>
          <w:spacing w:val="-3"/>
          <w:sz w:val="18"/>
          <w:szCs w:val="18"/>
          <w:highlight w:val="none"/>
        </w:rPr>
        <w:t>，英文和数字</w:t>
      </w:r>
      <w:r>
        <w:rPr>
          <w:rFonts w:ascii="仿宋" w:hAnsi="仿宋" w:eastAsia="仿宋" w:cs="仿宋"/>
          <w:color w:val="auto"/>
          <w:spacing w:val="-1"/>
          <w:sz w:val="18"/>
          <w:szCs w:val="18"/>
          <w:highlight w:val="none"/>
        </w:rPr>
        <w:t>用TimesNewRoman字体，</w:t>
      </w:r>
      <w:r>
        <w:rPr>
          <w:rFonts w:ascii="仿宋" w:hAnsi="仿宋" w:eastAsia="仿宋" w:cs="仿宋"/>
          <w:color w:val="auto"/>
          <w:spacing w:val="-2"/>
          <w:sz w:val="18"/>
          <w:szCs w:val="18"/>
          <w:highlight w:val="none"/>
        </w:rPr>
        <w:t>字号为9磅；中英文混排时，所有标点符号（例</w:t>
      </w:r>
      <w:r>
        <w:rPr>
          <w:rFonts w:ascii="仿宋" w:hAnsi="仿宋" w:eastAsia="仿宋" w:cs="仿宋"/>
          <w:color w:val="auto"/>
          <w:spacing w:val="-6"/>
          <w:sz w:val="18"/>
          <w:szCs w:val="18"/>
          <w:highlight w:val="none"/>
        </w:rPr>
        <w:t>如逗号“，”、括号“</w:t>
      </w:r>
      <w:r>
        <w:rPr>
          <w:rFonts w:ascii="仿宋" w:hAnsi="仿宋" w:eastAsia="仿宋" w:cs="仿宋"/>
          <w:color w:val="auto"/>
          <w:spacing w:val="-39"/>
          <w:w w:val="75"/>
          <w:sz w:val="18"/>
          <w:szCs w:val="18"/>
          <w:highlight w:val="none"/>
        </w:rPr>
        <w:t>（）</w:t>
      </w:r>
      <w:r>
        <w:rPr>
          <w:rFonts w:ascii="仿宋" w:hAnsi="仿宋" w:eastAsia="仿宋" w:cs="仿宋"/>
          <w:color w:val="auto"/>
          <w:spacing w:val="-6"/>
          <w:sz w:val="18"/>
          <w:szCs w:val="18"/>
          <w:highlight w:val="none"/>
        </w:rPr>
        <w:t>”等）一律使用中文输入状态下的</w:t>
      </w:r>
      <w:r>
        <w:rPr>
          <w:rFonts w:ascii="仿宋" w:hAnsi="仿宋" w:eastAsia="仿宋" w:cs="仿宋"/>
          <w:color w:val="auto"/>
          <w:spacing w:val="-7"/>
          <w:sz w:val="18"/>
          <w:szCs w:val="18"/>
          <w:highlight w:val="none"/>
        </w:rPr>
        <w:t>标点符号，但小数</w:t>
      </w:r>
      <w:r>
        <w:rPr>
          <w:rFonts w:ascii="仿宋" w:hAnsi="仿宋" w:eastAsia="仿宋" w:cs="仿宋"/>
          <w:color w:val="auto"/>
          <w:spacing w:val="-5"/>
          <w:sz w:val="18"/>
          <w:szCs w:val="18"/>
          <w:highlight w:val="none"/>
        </w:rPr>
        <w:t>点采用英文状态下的样式“.”。</w:t>
      </w:r>
    </w:p>
    <w:p w14:paraId="57B424F1">
      <w:pPr>
        <w:spacing w:before="126" w:line="285" w:lineRule="auto"/>
        <w:ind w:right="86" w:firstLine="48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）图中各部分说明应采用中文或数字符号，引用的</w:t>
      </w:r>
      <w:r>
        <w:rPr>
          <w:rFonts w:ascii="仿宋" w:hAnsi="仿宋" w:eastAsia="仿宋" w:cs="仿宋"/>
          <w:color w:val="auto"/>
          <w:spacing w:val="2"/>
          <w:sz w:val="24"/>
          <w:szCs w:val="24"/>
          <w:highlight w:val="none"/>
        </w:rPr>
        <w:t>外文图除外，图中中文文字用宋体五号字，英文和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数字用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TimesNewRoman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字体，字号宜采用</w:t>
      </w:r>
      <w:r>
        <w:rPr>
          <w:rFonts w:hint="eastAsia" w:ascii="Times New Roman" w:hAnsi="Times New Roman" w:eastAsia="宋体" w:cs="Times New Roman"/>
          <w:color w:val="auto"/>
          <w:spacing w:val="-3"/>
          <w:sz w:val="24"/>
          <w:szCs w:val="24"/>
          <w:highlight w:val="none"/>
          <w:lang w:val="en-US" w:eastAsia="zh-CN"/>
        </w:rPr>
        <w:t>20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磅字。同一图内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文字使用应统一。</w:t>
      </w:r>
    </w:p>
    <w:p w14:paraId="25C86636">
      <w:pPr>
        <w:spacing w:before="117" w:line="285" w:lineRule="auto"/>
        <w:ind w:left="9" w:right="87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3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）各种类型的图要符合相关标准规定或所在行业的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常用画法，同一图上能清楚地区分不同曲线。引用文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献中的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图时，除在正文文字中标注参考文献序号以外，还必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须在图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题的右上角标注参考文献序号。</w:t>
      </w:r>
    </w:p>
    <w:p w14:paraId="2B39BA16">
      <w:pPr>
        <w:spacing w:before="119" w:line="285" w:lineRule="auto"/>
        <w:ind w:left="9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2"/>
          <w:sz w:val="24"/>
          <w:szCs w:val="24"/>
          <w:highlight w:val="none"/>
        </w:rPr>
        <w:t>4</w:t>
      </w: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）图居中放置，图题居中置于图的下方。有分图</w:t>
      </w:r>
      <w:r>
        <w:rPr>
          <w:rFonts w:ascii="仿宋" w:hAnsi="仿宋" w:eastAsia="仿宋" w:cs="仿宋"/>
          <w:color w:val="auto"/>
          <w:spacing w:val="-13"/>
          <w:sz w:val="24"/>
          <w:szCs w:val="24"/>
          <w:highlight w:val="none"/>
        </w:rPr>
        <w:t>时，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各分图题按序置于主图题后方，分图题之间用分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号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；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隔开。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当图题超过一行时，图题左右缩进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个字，回行后与主图名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左对齐。</w:t>
      </w:r>
    </w:p>
    <w:p w14:paraId="0A345402">
      <w:pPr>
        <w:spacing w:before="116" w:line="289" w:lineRule="auto"/>
        <w:ind w:left="8" w:right="86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5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）图题不能跨页编排；图与图题为一个整体，不得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拆开编排于两页。图处的该页空白不够编排该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图整体时，则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可将其后文字部分提前编写，将图移到下页。有分图时，分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图过多不能在一页内编排时，可转到下页，但总图题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只编排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在下页。</w:t>
      </w:r>
    </w:p>
    <w:p w14:paraId="7EB2C54F">
      <w:pPr>
        <w:spacing w:before="121" w:line="277" w:lineRule="auto"/>
        <w:ind w:left="8" w:right="87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6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）图应有自明性。图应与图题文字紧密配合，文图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相符，内容正确。选图要力求精练，要注意图的整体性和美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观性。</w:t>
      </w:r>
    </w:p>
    <w:p w14:paraId="74D10C59">
      <w:pPr>
        <w:spacing w:before="120" w:line="220" w:lineRule="auto"/>
        <w:ind w:left="49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8"/>
          <w:sz w:val="24"/>
          <w:szCs w:val="24"/>
          <w:highlight w:val="none"/>
        </w:rPr>
        <w:t>表：</w:t>
      </w:r>
    </w:p>
    <w:p w14:paraId="098034E9">
      <w:pPr>
        <w:spacing w:before="114" w:line="306" w:lineRule="auto"/>
        <w:ind w:left="12" w:right="102" w:firstLine="476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1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）每个表格应有表题（由表序和表名组成）。表序号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一律用阿拉伯数字分章依序编码，如：表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2-5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、表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10-3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，每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一个表格应有简短确切的表名，表名在表序之后空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个半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角字符，表题中不允许出现标点符号。表格线统一</w:t>
      </w: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用单线条，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磅值为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0.5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磅。</w:t>
      </w:r>
    </w:p>
    <w:p w14:paraId="0495F1FE">
      <w:pPr>
        <w:spacing w:before="5" w:line="292" w:lineRule="auto"/>
        <w:ind w:left="3" w:right="87" w:firstLine="48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）表中文字为中文时用宋体五号；数字和英文时用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TimesNewRoman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字体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10.5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磅。表之前，在正文中必须有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相关文字提示，如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见表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1-1”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、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如表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1-1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所示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。一般情况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下表不能拆开两页编排。引用文献中的表格时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，除在正文文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字中标注参考文献序号以外，还必须在表题的右上角标注参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考文献序号。</w:t>
      </w:r>
    </w:p>
    <w:p w14:paraId="4E9F3AF4">
      <w:pPr>
        <w:spacing w:before="117" w:line="293" w:lineRule="auto"/>
        <w:ind w:left="12" w:right="87" w:firstLine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3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）表题居中置于表的上方，当表题超过一行时，表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题仍然居中置于表的上方，但表名左对齐编排。全表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如用同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一单位，则将单位符号移至表头右上角，加圆括号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。表中数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据应准确无误，书写清楚。数字空缺的格内空着。表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内文字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或数字上、下或左、右相同时，不允许用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〃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、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同上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之类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的写法。</w:t>
      </w:r>
    </w:p>
    <w:p w14:paraId="58F07EC4">
      <w:pPr>
        <w:spacing w:before="115" w:line="262" w:lineRule="auto"/>
        <w:ind w:left="16" w:right="136" w:firstLine="475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12"/>
          <w:sz w:val="24"/>
          <w:szCs w:val="24"/>
          <w:highlight w:val="none"/>
        </w:rPr>
        <w:t>4</w:t>
      </w:r>
      <w:r>
        <w:rPr>
          <w:rFonts w:ascii="仿宋" w:hAnsi="仿宋" w:eastAsia="仿宋" w:cs="仿宋"/>
          <w:color w:val="auto"/>
          <w:spacing w:val="-12"/>
          <w:sz w:val="24"/>
          <w:szCs w:val="24"/>
          <w:highlight w:val="none"/>
        </w:rPr>
        <w:t>）表应有自明性。表中参数应标明量和单位的符号，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要注意表的美观性和整体性。</w:t>
      </w:r>
    </w:p>
    <w:p w14:paraId="22C72626">
      <w:pPr>
        <w:spacing w:before="117" w:line="219" w:lineRule="auto"/>
        <w:ind w:left="496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  <w:highlight w:val="none"/>
        </w:rPr>
        <w:t>公式：</w:t>
      </w:r>
    </w:p>
    <w:p w14:paraId="6900CF27">
      <w:pPr>
        <w:spacing w:before="114" w:line="306" w:lineRule="auto"/>
        <w:ind w:firstLine="492"/>
        <w:jc w:val="both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论文中的公式应另起行，并居中书写，公式的序号（当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有续行时，应标注于最后一行）右端对齐，采用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TimesNew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Roman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字体，字号宜采用</w:t>
      </w:r>
      <w:r>
        <w:rPr>
          <w:rFonts w:hint="eastAsia" w:ascii="Times New Roman" w:hAnsi="Times New Roman" w:eastAsia="宋体" w:cs="Times New Roman"/>
          <w:color w:val="auto"/>
          <w:spacing w:val="-10"/>
          <w:sz w:val="24"/>
          <w:szCs w:val="24"/>
          <w:highlight w:val="none"/>
          <w:lang w:val="en-US" w:eastAsia="zh-CN"/>
        </w:rPr>
        <w:t>20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磅字。文中引用公式时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，一般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用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见式（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1-1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或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由公式（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1-1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。公式较长时最好在等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号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＝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处转行，如难实现，则可在＋、－、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×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、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÷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运算符号处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换行，换行时运算符号仅书写于换行式之前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，不重复书写。</w:t>
      </w:r>
    </w:p>
    <w:p w14:paraId="639CC161">
      <w:pPr>
        <w:spacing w:before="78" w:line="229" w:lineRule="auto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连续性的公式在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“=”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处排列整齐。</w:t>
      </w:r>
    </w:p>
    <w:p w14:paraId="1B25A1DA">
      <w:pPr>
        <w:spacing w:before="102" w:line="232" w:lineRule="auto"/>
        <w:ind w:left="4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7.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参考文献</w:t>
      </w:r>
    </w:p>
    <w:p w14:paraId="05D4C42A">
      <w:pPr>
        <w:spacing w:before="94" w:line="308" w:lineRule="auto"/>
        <w:ind w:firstLine="48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参考文献须在文中标注，并按引用顺序附于文末。作者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姓名写到第三位，余者写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，等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或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，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etal.”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。当参考文献为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英文时，作者名在前，缩写；姓在后，全拼，首字母大写。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参考文献标注采用顺序编码制，文献编号采用自动编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号，样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式为阿拉伯数字置于方括号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“[]”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中。</w:t>
      </w:r>
    </w:p>
    <w:p w14:paraId="2DC9C46D">
      <w:pPr>
        <w:spacing w:before="2" w:line="232" w:lineRule="auto"/>
        <w:ind w:left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）文献类型标志</w:t>
      </w:r>
    </w:p>
    <w:p w14:paraId="326B2099">
      <w:pPr>
        <w:spacing w:before="99" w:line="277" w:lineRule="auto"/>
        <w:ind w:left="663" w:right="100" w:hanging="25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①参考文献类型：期刊文章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[J]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，会议论文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[C]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，专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著</w:t>
      </w:r>
      <w:r>
        <w:rPr>
          <w:rFonts w:ascii="Times New Roman" w:hAnsi="Times New Roman" w:eastAsia="Times New Roman" w:cs="Times New Roman"/>
          <w:color w:val="auto"/>
          <w:spacing w:val="-11"/>
          <w:sz w:val="24"/>
          <w:szCs w:val="24"/>
          <w:highlight w:val="none"/>
        </w:rPr>
        <w:t>[M]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，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学位论文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[D]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，报纸文章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[N]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，报告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[R]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，专利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[P]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，标准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[S]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；</w:t>
      </w:r>
    </w:p>
    <w:p w14:paraId="14382788">
      <w:pPr>
        <w:spacing w:before="118" w:line="262" w:lineRule="auto"/>
        <w:ind w:left="664" w:right="102" w:hanging="25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②电子文献类型：数据库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[DB]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，计算机程序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[CP]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，电子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公告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[EB]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；</w:t>
      </w:r>
    </w:p>
    <w:p w14:paraId="7BC10B87">
      <w:pPr>
        <w:spacing w:before="121" w:line="261" w:lineRule="auto"/>
        <w:ind w:left="663" w:right="109" w:hanging="252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③电子文献的载体类型：互联网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[OL]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，光盘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[CD]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，磁带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[MT]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，磁盘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[DK]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。</w:t>
      </w:r>
    </w:p>
    <w:p w14:paraId="42944AB9">
      <w:pPr>
        <w:spacing w:before="121" w:line="230" w:lineRule="auto"/>
        <w:ind w:left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）几种主要参考文献的格式：</w:t>
      </w:r>
    </w:p>
    <w:p w14:paraId="7F612D5B">
      <w:pPr>
        <w:spacing w:before="102" w:line="215" w:lineRule="auto"/>
        <w:ind w:left="41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1"/>
          <w:sz w:val="24"/>
          <w:szCs w:val="24"/>
          <w:highlight w:val="none"/>
        </w:rPr>
        <w:t>期刊文章：</w:t>
      </w:r>
      <w:r>
        <w:rPr>
          <w:rFonts w:ascii="Times New Roman" w:hAnsi="Times New Roman" w:eastAsia="Times New Roman" w:cs="Times New Roman"/>
          <w:color w:val="auto"/>
          <w:spacing w:val="-21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-21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-21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-21"/>
          <w:sz w:val="24"/>
          <w:szCs w:val="24"/>
          <w:highlight w:val="none"/>
        </w:rPr>
        <w:t>作者</w:t>
      </w:r>
      <w:r>
        <w:rPr>
          <w:rFonts w:ascii="Times New Roman" w:hAnsi="Times New Roman" w:eastAsia="Times New Roman" w:cs="Times New Roman"/>
          <w:color w:val="auto"/>
          <w:spacing w:val="-21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21"/>
          <w:sz w:val="24"/>
          <w:szCs w:val="24"/>
          <w:highlight w:val="none"/>
        </w:rPr>
        <w:t>文题</w:t>
      </w:r>
      <w:r>
        <w:rPr>
          <w:rFonts w:ascii="Times New Roman" w:hAnsi="Times New Roman" w:eastAsia="Times New Roman" w:cs="Times New Roman"/>
          <w:color w:val="auto"/>
          <w:spacing w:val="-21"/>
          <w:sz w:val="24"/>
          <w:szCs w:val="24"/>
          <w:highlight w:val="none"/>
        </w:rPr>
        <w:t>[J].</w:t>
      </w:r>
      <w:r>
        <w:rPr>
          <w:rFonts w:ascii="仿宋" w:hAnsi="仿宋" w:eastAsia="仿宋" w:cs="仿宋"/>
          <w:color w:val="auto"/>
          <w:spacing w:val="-21"/>
          <w:sz w:val="24"/>
          <w:szCs w:val="24"/>
          <w:highlight w:val="none"/>
        </w:rPr>
        <w:t>刊名，</w:t>
      </w:r>
      <w:r>
        <w:rPr>
          <w:rFonts w:ascii="仿宋" w:hAnsi="仿宋" w:eastAsia="仿宋" w:cs="仿宋"/>
          <w:color w:val="auto"/>
          <w:spacing w:val="-22"/>
          <w:sz w:val="24"/>
          <w:szCs w:val="24"/>
          <w:highlight w:val="none"/>
        </w:rPr>
        <w:t>年，卷号（期号</w:t>
      </w:r>
      <w:r>
        <w:rPr>
          <w:rFonts w:ascii="仿宋" w:hAnsi="仿宋" w:eastAsia="仿宋" w:cs="仿宋"/>
          <w:color w:val="auto"/>
          <w:spacing w:val="-32"/>
          <w:sz w:val="24"/>
          <w:szCs w:val="24"/>
          <w:highlight w:val="none"/>
        </w:rPr>
        <w:t>）：</w:t>
      </w:r>
    </w:p>
    <w:p w14:paraId="3532D655">
      <w:pPr>
        <w:spacing w:before="118" w:line="220" w:lineRule="auto"/>
        <w:ind w:left="15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起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-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止页码</w:t>
      </w:r>
    </w:p>
    <w:p w14:paraId="1CFC37CB">
      <w:pPr>
        <w:spacing w:before="115" w:line="302" w:lineRule="auto"/>
        <w:ind w:left="1512" w:right="90" w:hanging="1085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会议论文：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作者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文题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[C].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会议论文集名会议地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点，会议时间，起</w:t>
      </w:r>
      <w:r>
        <w:rPr>
          <w:rFonts w:ascii="Times New Roman" w:hAnsi="Times New Roman" w:eastAsia="Times New Roman" w:cs="Times New Roman"/>
          <w:color w:val="auto"/>
          <w:spacing w:val="-3"/>
          <w:sz w:val="24"/>
          <w:szCs w:val="24"/>
          <w:highlight w:val="none"/>
        </w:rPr>
        <w:t>-</w:t>
      </w: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止页码</w:t>
      </w:r>
    </w:p>
    <w:p w14:paraId="3AB45777">
      <w:pPr>
        <w:spacing w:before="15" w:line="301" w:lineRule="auto"/>
        <w:ind w:left="1523" w:right="16" w:hanging="110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专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(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译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)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著：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作者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书名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[M].(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译者</w:t>
      </w:r>
      <w:r>
        <w:rPr>
          <w:rFonts w:ascii="Times New Roman" w:hAnsi="Times New Roman" w:eastAsia="Times New Roman" w:cs="Times New Roman"/>
          <w:color w:val="auto"/>
          <w:spacing w:val="-10"/>
          <w:sz w:val="24"/>
          <w:szCs w:val="24"/>
          <w:highlight w:val="none"/>
        </w:rPr>
        <w:t>).</w:t>
      </w:r>
      <w:r>
        <w:rPr>
          <w:rFonts w:ascii="仿宋" w:hAnsi="仿宋" w:eastAsia="仿宋" w:cs="仿宋"/>
          <w:color w:val="auto"/>
          <w:spacing w:val="-10"/>
          <w:sz w:val="24"/>
          <w:szCs w:val="24"/>
          <w:highlight w:val="none"/>
        </w:rPr>
        <w:t>出版地：出版者，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出版年，起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-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止页码</w:t>
      </w:r>
    </w:p>
    <w:p w14:paraId="7ED20AF4">
      <w:pPr>
        <w:spacing w:before="17" w:line="299" w:lineRule="auto"/>
        <w:ind w:left="1508" w:right="88" w:hanging="1078"/>
        <w:jc w:val="both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学位论文：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作者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文题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</w:rPr>
        <w:t>[D].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授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予单位所在地：授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予单位，授予年，起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-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止页码</w:t>
      </w:r>
    </w:p>
    <w:p w14:paraId="30EDB2C9">
      <w:pPr>
        <w:spacing w:before="78" w:line="215" w:lineRule="auto"/>
        <w:ind w:left="31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报纸文章：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作者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文题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[N].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报纸名，出版日期</w:t>
      </w:r>
    </w:p>
    <w:p w14:paraId="3D080A26">
      <w:pPr>
        <w:spacing w:before="121" w:line="299" w:lineRule="auto"/>
        <w:ind w:left="1389" w:hanging="1079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报告：</w:t>
      </w:r>
      <w:r>
        <w:rPr>
          <w:rFonts w:ascii="Times New Roman" w:hAnsi="Times New Roman" w:eastAsia="Times New Roman" w:cs="Times New Roman"/>
          <w:color w:val="auto"/>
          <w:spacing w:val="-9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-9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作者</w:t>
      </w:r>
      <w:r>
        <w:rPr>
          <w:rFonts w:ascii="Times New Roman" w:hAnsi="Times New Roman" w:eastAsia="Times New Roman" w:cs="Times New Roman"/>
          <w:color w:val="auto"/>
          <w:spacing w:val="-9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文题</w:t>
      </w:r>
      <w:r>
        <w:rPr>
          <w:rFonts w:ascii="Times New Roman" w:hAnsi="Times New Roman" w:eastAsia="Times New Roman" w:cs="Times New Roman"/>
          <w:color w:val="auto"/>
          <w:spacing w:val="-9"/>
          <w:sz w:val="24"/>
          <w:szCs w:val="24"/>
          <w:highlight w:val="none"/>
        </w:rPr>
        <w:t>[R].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报告地：报告主办单位，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报告时间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.</w:t>
      </w:r>
    </w:p>
    <w:p w14:paraId="56F36FDD">
      <w:pPr>
        <w:spacing w:before="21" w:line="215" w:lineRule="auto"/>
        <w:ind w:left="31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专利：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申请者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专利名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[P]</w:t>
      </w: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专利国名，专利种</w:t>
      </w:r>
    </w:p>
    <w:p w14:paraId="4B20AC2C">
      <w:pPr>
        <w:spacing w:before="120" w:line="216" w:lineRule="auto"/>
        <w:ind w:left="139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类，专利号，申请或授权日期</w:t>
      </w:r>
    </w:p>
    <w:p w14:paraId="09951336">
      <w:pPr>
        <w:spacing w:before="118" w:line="215" w:lineRule="auto"/>
        <w:ind w:left="311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技术标准：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发布单位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技术标准代号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技术标准名</w:t>
      </w:r>
    </w:p>
    <w:p w14:paraId="626B9651">
      <w:pPr>
        <w:spacing w:before="122" w:line="215" w:lineRule="auto"/>
        <w:ind w:left="139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称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[S].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出版地：出版者，出版日期</w:t>
      </w:r>
    </w:p>
    <w:p w14:paraId="18052AC0">
      <w:pPr>
        <w:spacing w:before="121" w:line="215" w:lineRule="auto"/>
        <w:ind w:left="336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电子文献：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序号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]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作者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文题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[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文献类型标志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/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文献载体标</w:t>
      </w:r>
    </w:p>
    <w:p w14:paraId="376164D9">
      <w:pPr>
        <w:spacing w:before="119" w:line="301" w:lineRule="auto"/>
        <w:ind w:left="1439" w:right="207" w:hanging="4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志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].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出版地或获得地址：出版者，发表更新</w:t>
      </w:r>
      <w:r>
        <w:rPr>
          <w:rFonts w:ascii="仿宋" w:hAnsi="仿宋" w:eastAsia="仿宋" w:cs="仿宋"/>
          <w:color w:val="auto"/>
          <w:spacing w:val="-9"/>
          <w:sz w:val="24"/>
          <w:szCs w:val="24"/>
          <w:highlight w:val="none"/>
        </w:rPr>
        <w:t>日期或引用日期</w:t>
      </w:r>
    </w:p>
    <w:p w14:paraId="662B4F5C">
      <w:pPr>
        <w:spacing w:before="19" w:line="218" w:lineRule="auto"/>
        <w:ind w:left="373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spacing w:val="-11"/>
          <w:sz w:val="24"/>
          <w:szCs w:val="24"/>
          <w:highlight w:val="none"/>
        </w:rPr>
        <w:t>举例如下：</w:t>
      </w:r>
    </w:p>
    <w:p w14:paraId="4CF2DA5B">
      <w:pPr>
        <w:spacing w:before="139" w:line="283" w:lineRule="auto"/>
        <w:ind w:left="852" w:right="189" w:hanging="435"/>
        <w:jc w:val="both"/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  <w:highlight w:val="none"/>
        </w:rPr>
        <w:t>[1]</w:t>
      </w:r>
      <w:r>
        <w:rPr>
          <w:rFonts w:ascii="宋体" w:hAnsi="宋体" w:eastAsia="宋体" w:cs="宋体"/>
          <w:color w:val="auto"/>
          <w:spacing w:val="5"/>
          <w:sz w:val="21"/>
          <w:szCs w:val="21"/>
          <w:highlight w:val="none"/>
        </w:rPr>
        <w:t>王浩刚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  <w:highlight w:val="none"/>
        </w:rPr>
        <w:t>,</w:t>
      </w:r>
      <w:r>
        <w:rPr>
          <w:rFonts w:ascii="宋体" w:hAnsi="宋体" w:eastAsia="宋体" w:cs="宋体"/>
          <w:color w:val="auto"/>
          <w:spacing w:val="5"/>
          <w:sz w:val="21"/>
          <w:szCs w:val="21"/>
          <w:highlight w:val="none"/>
        </w:rPr>
        <w:t>聂在平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pacing w:val="5"/>
          <w:sz w:val="21"/>
          <w:szCs w:val="21"/>
          <w:highlight w:val="none"/>
        </w:rPr>
        <w:t>三维矢量散射积分方程中奇异性分析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  <w:highlight w:val="none"/>
        </w:rPr>
        <w:t>[J].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电子学报</w:t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,1999,27(12):68-71</w:t>
      </w:r>
    </w:p>
    <w:p w14:paraId="5476A760">
      <w:pPr>
        <w:spacing w:before="193" w:line="346" w:lineRule="auto"/>
        <w:ind w:left="821" w:right="187" w:hanging="404"/>
        <w:jc w:val="both"/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1"/>
          <w:szCs w:val="21"/>
          <w:highlight w:val="none"/>
        </w:rPr>
        <w:t>[2]X.F.Liu,B.Z.Wang,W.Shao.Amarc</w:t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hing-on-in-order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schemeforexactattenuationconstantextractionoflossytransmissionlines[C].China-JapanJointMicrowaveConferenceProceedings,Chengdu,2006,527-529</w:t>
      </w:r>
    </w:p>
    <w:p w14:paraId="57A23911">
      <w:pPr>
        <w:spacing w:before="171" w:line="217" w:lineRule="auto"/>
        <w:ind w:left="417"/>
        <w:jc w:val="both"/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[3]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竺可桢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物理学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[M].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北京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: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科学出版社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,1973,56-60</w:t>
      </w:r>
    </w:p>
    <w:p w14:paraId="5C956601">
      <w:pPr>
        <w:spacing w:before="154" w:line="288" w:lineRule="auto"/>
        <w:ind w:left="827" w:right="187" w:hanging="410"/>
        <w:jc w:val="both"/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[4]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陈念永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毫米波细胞生物效应及抗肿瘤研究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[D].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成都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: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电子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科技大学</w:t>
      </w:r>
      <w:r>
        <w:rPr>
          <w:rFonts w:ascii="Times New Roman" w:hAnsi="Times New Roman" w:eastAsia="Times New Roman" w:cs="Times New Roman"/>
          <w:color w:val="auto"/>
          <w:spacing w:val="-1"/>
          <w:sz w:val="21"/>
          <w:szCs w:val="21"/>
          <w:highlight w:val="none"/>
        </w:rPr>
        <w:t>,2001,50-60</w:t>
      </w:r>
    </w:p>
    <w:p w14:paraId="640448D7">
      <w:pPr>
        <w:spacing w:before="146" w:line="293" w:lineRule="auto"/>
        <w:ind w:left="832" w:right="187" w:hanging="415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[5]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顾春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牢牢把握稳中求进的总基调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[N].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人民日报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,2012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3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月</w:t>
      </w:r>
      <w:r>
        <w:rPr>
          <w:rFonts w:ascii="Times New Roman" w:hAnsi="Times New Roman" w:eastAsia="Times New Roman" w:cs="Times New Roman"/>
          <w:color w:val="auto"/>
          <w:spacing w:val="-5"/>
          <w:sz w:val="21"/>
          <w:szCs w:val="21"/>
          <w:highlight w:val="none"/>
        </w:rPr>
        <w:t>31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日</w:t>
      </w:r>
    </w:p>
    <w:p w14:paraId="6883A2E5">
      <w:pPr>
        <w:spacing w:before="135" w:line="286" w:lineRule="auto"/>
        <w:ind w:left="830" w:right="187" w:hanging="413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[6]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冯西桥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核反应堆压力容器的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LBB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分析</w:t>
      </w:r>
      <w:r>
        <w:rPr>
          <w:rFonts w:ascii="Times New Roman" w:hAnsi="Times New Roman" w:eastAsia="Times New Roman" w:cs="Times New Roman"/>
          <w:color w:val="auto"/>
          <w:spacing w:val="-1"/>
          <w:sz w:val="21"/>
          <w:szCs w:val="21"/>
          <w:highlight w:val="none"/>
        </w:rPr>
        <w:t>[R].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北京</w:t>
      </w:r>
      <w:r>
        <w:rPr>
          <w:rFonts w:ascii="Times New Roman" w:hAnsi="Times New Roman" w:eastAsia="Times New Roman" w:cs="Times New Roman"/>
          <w:color w:val="auto"/>
          <w:spacing w:val="-1"/>
          <w:sz w:val="21"/>
          <w:szCs w:val="21"/>
          <w:highlight w:val="none"/>
        </w:rPr>
        <w:t>: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清华大学</w:t>
      </w:r>
      <w:r>
        <w:rPr>
          <w:rFonts w:ascii="宋体" w:hAnsi="宋体" w:eastAsia="宋体" w:cs="宋体"/>
          <w:color w:val="auto"/>
          <w:spacing w:val="1"/>
          <w:sz w:val="21"/>
          <w:szCs w:val="21"/>
          <w:highlight w:val="none"/>
        </w:rPr>
        <w:t>核能技术设计研究院</w:t>
      </w: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  <w:highlight w:val="none"/>
        </w:rPr>
        <w:t>,1997</w:t>
      </w:r>
      <w:r>
        <w:rPr>
          <w:rFonts w:ascii="宋体" w:hAnsi="宋体" w:eastAsia="宋体" w:cs="宋体"/>
          <w:color w:val="auto"/>
          <w:spacing w:val="1"/>
          <w:sz w:val="21"/>
          <w:szCs w:val="21"/>
          <w:highlight w:val="none"/>
        </w:rPr>
        <w:t>年</w:t>
      </w: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  <w:highlight w:val="none"/>
        </w:rPr>
        <w:t>6</w:t>
      </w:r>
      <w:r>
        <w:rPr>
          <w:rFonts w:ascii="宋体" w:hAnsi="宋体" w:eastAsia="宋体" w:cs="宋体"/>
          <w:color w:val="auto"/>
          <w:spacing w:val="1"/>
          <w:sz w:val="21"/>
          <w:szCs w:val="21"/>
          <w:highlight w:val="none"/>
        </w:rPr>
        <w:t>月</w:t>
      </w: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  <w:highlight w:val="none"/>
        </w:rPr>
        <w:t>25</w:t>
      </w:r>
      <w:r>
        <w:rPr>
          <w:rFonts w:ascii="宋体" w:hAnsi="宋体" w:eastAsia="宋体" w:cs="宋体"/>
          <w:color w:val="auto"/>
          <w:spacing w:val="1"/>
          <w:sz w:val="21"/>
          <w:szCs w:val="21"/>
          <w:highlight w:val="none"/>
        </w:rPr>
        <w:t>日</w:t>
      </w:r>
    </w:p>
    <w:p w14:paraId="2B600DFD">
      <w:pPr>
        <w:spacing w:before="68" w:line="287" w:lineRule="auto"/>
        <w:ind w:left="938" w:hanging="411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[7]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肖珍新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一种新型排渣阀调节降温装置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[P].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中国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  <w:highlight w:val="none"/>
        </w:rPr>
        <w:t>,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</w:rPr>
        <w:t>实用新型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专利</w:t>
      </w:r>
      <w:r>
        <w:rPr>
          <w:rFonts w:ascii="Times New Roman" w:hAnsi="Times New Roman" w:eastAsia="Times New Roman" w:cs="Times New Roman"/>
          <w:color w:val="auto"/>
          <w:spacing w:val="-1"/>
          <w:sz w:val="21"/>
          <w:szCs w:val="21"/>
          <w:highlight w:val="none"/>
        </w:rPr>
        <w:t>,ZL201120085830.0,2012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年</w:t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4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月</w:t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25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日</w:t>
      </w:r>
    </w:p>
    <w:p w14:paraId="236185E1">
      <w:pPr>
        <w:spacing w:before="145" w:line="309" w:lineRule="auto"/>
        <w:ind w:left="936" w:hanging="409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  <w:highlight w:val="none"/>
        </w:rPr>
        <w:t>[8]</w:t>
      </w:r>
      <w:r>
        <w:rPr>
          <w:rFonts w:ascii="宋体" w:hAnsi="宋体" w:eastAsia="宋体" w:cs="宋体"/>
          <w:color w:val="auto"/>
          <w:spacing w:val="1"/>
          <w:sz w:val="21"/>
          <w:szCs w:val="21"/>
          <w:highlight w:val="none"/>
        </w:rPr>
        <w:t>中华人民共和国国家技术监督局</w:t>
      </w: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  <w:highlight w:val="none"/>
        </w:rPr>
        <w:t>.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GB</w:t>
      </w: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  <w:highlight w:val="none"/>
        </w:rPr>
        <w:t>3100-3102.</w:t>
      </w:r>
      <w:r>
        <w:rPr>
          <w:rFonts w:ascii="宋体" w:hAnsi="宋体" w:eastAsia="宋体" w:cs="宋体"/>
          <w:color w:val="auto"/>
          <w:spacing w:val="1"/>
          <w:sz w:val="21"/>
          <w:szCs w:val="21"/>
          <w:highlight w:val="none"/>
        </w:rPr>
        <w:t>中华人民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共和国国家标准</w:t>
      </w:r>
      <w:r>
        <w:rPr>
          <w:rFonts w:ascii="Times New Roman" w:hAnsi="Times New Roman" w:eastAsia="Times New Roman" w:cs="Times New Roman"/>
          <w:color w:val="auto"/>
          <w:spacing w:val="13"/>
          <w:sz w:val="21"/>
          <w:szCs w:val="21"/>
          <w:highlight w:val="none"/>
        </w:rPr>
        <w:t>--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量与单位</w:t>
      </w:r>
      <w:r>
        <w:rPr>
          <w:rFonts w:ascii="Times New Roman" w:hAnsi="Times New Roman" w:eastAsia="Times New Roman" w:cs="Times New Roman"/>
          <w:color w:val="auto"/>
          <w:spacing w:val="13"/>
          <w:sz w:val="21"/>
          <w:szCs w:val="21"/>
          <w:highlight w:val="none"/>
        </w:rPr>
        <w:t>[S].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北京</w:t>
      </w:r>
      <w:r>
        <w:rPr>
          <w:rFonts w:ascii="Times New Roman" w:hAnsi="Times New Roman" w:eastAsia="Times New Roman" w:cs="Times New Roman"/>
          <w:color w:val="auto"/>
          <w:spacing w:val="13"/>
          <w:sz w:val="21"/>
          <w:szCs w:val="21"/>
          <w:highlight w:val="none"/>
        </w:rPr>
        <w:t>: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中国标准出版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</w:rPr>
        <w:t>社</w:t>
      </w:r>
      <w:r>
        <w:rPr>
          <w:rFonts w:ascii="Times New Roman" w:hAnsi="Times New Roman" w:eastAsia="Times New Roman" w:cs="Times New Roman"/>
          <w:color w:val="auto"/>
          <w:spacing w:val="-6"/>
          <w:sz w:val="21"/>
          <w:szCs w:val="21"/>
          <w:highlight w:val="none"/>
        </w:rPr>
        <w:t>,1994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</w:rPr>
        <w:t>年</w:t>
      </w:r>
      <w:r>
        <w:rPr>
          <w:rFonts w:ascii="Times New Roman" w:hAnsi="Times New Roman" w:eastAsia="Times New Roman" w:cs="Times New Roman"/>
          <w:color w:val="auto"/>
          <w:spacing w:val="-6"/>
          <w:sz w:val="21"/>
          <w:szCs w:val="21"/>
          <w:highlight w:val="none"/>
        </w:rPr>
        <w:t>11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</w:rPr>
        <w:t>月</w:t>
      </w:r>
      <w:r>
        <w:rPr>
          <w:rFonts w:ascii="Times New Roman" w:hAnsi="Times New Roman" w:eastAsia="Times New Roman" w:cs="Times New Roman"/>
          <w:color w:val="auto"/>
          <w:spacing w:val="-6"/>
          <w:sz w:val="21"/>
          <w:szCs w:val="21"/>
          <w:highlight w:val="none"/>
        </w:rPr>
        <w:t>1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</w:rPr>
        <w:t>日</w:t>
      </w:r>
    </w:p>
    <w:p w14:paraId="60033DF7">
      <w:pPr>
        <w:spacing w:before="177" w:line="298" w:lineRule="auto"/>
        <w:ind w:left="936" w:right="5" w:hanging="409"/>
        <w:jc w:val="both"/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1"/>
          <w:szCs w:val="21"/>
          <w:highlight w:val="none"/>
        </w:rPr>
        <w:t>[9]M.Clerc.Discreteparticleswarmoptimization:afuzzy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combinatorialbox</w:t>
      </w:r>
      <w:r>
        <w:rPr>
          <w:rFonts w:ascii="Times New Roman" w:hAnsi="Times New Roman" w:eastAsia="Times New Roman" w:cs="Times New Roman"/>
          <w:color w:val="auto"/>
          <w:spacing w:val="2"/>
          <w:sz w:val="21"/>
          <w:szCs w:val="21"/>
          <w:highlight w:val="none"/>
        </w:rPr>
        <w:t>[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EB</w:t>
      </w:r>
      <w:r>
        <w:rPr>
          <w:rFonts w:ascii="Times New Roman" w:hAnsi="Times New Roman" w:eastAsia="Times New Roman" w:cs="Times New Roman"/>
          <w:color w:val="auto"/>
          <w:spacing w:val="2"/>
          <w:sz w:val="21"/>
          <w:szCs w:val="21"/>
          <w:highlight w:val="none"/>
        </w:rPr>
        <w:t>/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OL</w:t>
      </w:r>
      <w:r>
        <w:rPr>
          <w:rFonts w:ascii="Times New Roman" w:hAnsi="Times New Roman" w:eastAsia="Times New Roman" w:cs="Times New Roman"/>
          <w:color w:val="auto"/>
          <w:spacing w:val="2"/>
          <w:sz w:val="21"/>
          <w:szCs w:val="21"/>
          <w:highlight w:val="none"/>
        </w:rPr>
        <w:t>].</w:t>
      </w:r>
    </w:p>
    <w:p w14:paraId="451E4630">
      <w:pPr>
        <w:spacing w:before="206" w:line="367" w:lineRule="auto"/>
        <w:ind w:left="933" w:right="65" w:hanging="2"/>
        <w:jc w:val="both"/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"http://clere.maurice.free.fr/pso/Fuzzy_Discrere_PSO/Fuzzy_DPSO.htm"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t>http://clere.maurice.free.fr/pso/Fuzzy_Discrere_PSO/Fuzzy_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highlight w:val="none"/>
        </w:rPr>
        <w:fldChar w:fldCharType="end"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"http://clere.maurice.free.fr/pso/Fuzzy_Discrere_PSO/Fuzzy_DPSO.htm"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DPSO.htm</w:t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,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"July"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July</w:t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color w:val="auto"/>
          <w:spacing w:val="-2"/>
          <w:sz w:val="21"/>
          <w:szCs w:val="21"/>
          <w:highlight w:val="none"/>
        </w:rPr>
        <w:t>16,2010</w:t>
      </w:r>
    </w:p>
    <w:p w14:paraId="3E8DB6C6">
      <w:pPr>
        <w:spacing w:line="230" w:lineRule="auto"/>
        <w:ind w:left="479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8.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量和单位</w:t>
      </w:r>
    </w:p>
    <w:p w14:paraId="70F2E655">
      <w:pPr>
        <w:spacing w:before="105" w:line="307" w:lineRule="auto"/>
        <w:ind w:right="4" w:firstLine="485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要严格执行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GB3100-3102-93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有关量和单位的规定（具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体要求请参阅《常用量和单位》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.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计量出版社，</w:t>
      </w:r>
      <w:r>
        <w:rPr>
          <w:rFonts w:ascii="Times New Roman" w:hAnsi="Times New Roman" w:eastAsia="Times New Roman" w:cs="Times New Roman"/>
          <w:color w:val="auto"/>
          <w:spacing w:val="-7"/>
          <w:sz w:val="24"/>
          <w:szCs w:val="24"/>
          <w:highlight w:val="none"/>
        </w:rPr>
        <w:t>1996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）。论文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中某一量的名称和符号应统一，量的符号、常量和变量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符号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必须采用斜体；计量单位名称的书写，可以采用国际通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用符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号，也可以用中文名称，但全文应统一，不要两种混用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。计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量单位符号，除用人名命名的单位第一个字母大写之外，一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律用小写字母。</w:t>
      </w:r>
    </w:p>
    <w:p w14:paraId="73B78E67">
      <w:pPr>
        <w:spacing w:before="2" w:line="305" w:lineRule="auto"/>
        <w:ind w:left="1" w:right="23" w:firstLine="484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不定数字之后可用中文计量单位符号，如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几千克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。表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达时刻时应采用中文计量单位，如</w:t>
      </w: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上午</w:t>
      </w: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</w:rPr>
        <w:t>9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点</w:t>
      </w: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刻</w:t>
      </w: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。计量单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位符号一律采用正体书写。</w:t>
      </w:r>
    </w:p>
    <w:p w14:paraId="170D2BD6">
      <w:pPr>
        <w:spacing w:before="10" w:line="233" w:lineRule="auto"/>
        <w:ind w:left="474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  <w:highlight w:val="none"/>
        </w:rPr>
        <w:t>9.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数字</w:t>
      </w:r>
    </w:p>
    <w:p w14:paraId="0795C850">
      <w:pPr>
        <w:spacing w:before="78" w:line="218" w:lineRule="auto"/>
        <w:ind w:left="1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按《关于出版物上数字用法的试行规定》（</w:t>
      </w:r>
      <w:r>
        <w:rPr>
          <w:rFonts w:ascii="Times New Roman" w:hAnsi="Times New Roman" w:eastAsia="Times New Roman" w:cs="Times New Roman"/>
          <w:color w:val="auto"/>
          <w:spacing w:val="-11"/>
          <w:sz w:val="24"/>
          <w:szCs w:val="24"/>
          <w:highlight w:val="none"/>
        </w:rPr>
        <w:t>1987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年</w:t>
      </w:r>
      <w:r>
        <w:rPr>
          <w:rFonts w:ascii="Times New Roman" w:hAnsi="Times New Roman" w:eastAsia="Times New Roman" w:cs="Times New Roman"/>
          <w:color w:val="auto"/>
          <w:spacing w:val="-11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月</w:t>
      </w:r>
      <w:r>
        <w:rPr>
          <w:rFonts w:ascii="Times New Roman" w:hAnsi="Times New Roman" w:eastAsia="Times New Roman" w:cs="Times New Roman"/>
          <w:color w:val="auto"/>
          <w:spacing w:val="-11"/>
          <w:sz w:val="24"/>
          <w:szCs w:val="24"/>
          <w:highlight w:val="none"/>
        </w:rPr>
        <w:t>1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日国家语言文字工作委员会等</w:t>
      </w:r>
      <w:r>
        <w:rPr>
          <w:rFonts w:ascii="Times New Roman" w:hAnsi="Times New Roman" w:eastAsia="Times New Roman" w:cs="Times New Roman"/>
          <w:color w:val="auto"/>
          <w:spacing w:val="-11"/>
          <w:sz w:val="24"/>
          <w:szCs w:val="24"/>
          <w:highlight w:val="none"/>
        </w:rPr>
        <w:t>7</w:t>
      </w:r>
      <w:r>
        <w:rPr>
          <w:rFonts w:ascii="仿宋" w:hAnsi="仿宋" w:eastAsia="仿宋" w:cs="仿宋"/>
          <w:color w:val="auto"/>
          <w:spacing w:val="-11"/>
          <w:sz w:val="24"/>
          <w:szCs w:val="24"/>
          <w:highlight w:val="none"/>
        </w:rPr>
        <w:t>个单位公布），除习惯用</w:t>
      </w:r>
      <w:r>
        <w:rPr>
          <w:rFonts w:ascii="仿宋" w:hAnsi="仿宋" w:eastAsia="仿宋" w:cs="仿宋"/>
          <w:color w:val="auto"/>
          <w:spacing w:val="9"/>
          <w:sz w:val="24"/>
          <w:szCs w:val="24"/>
          <w:highlight w:val="none"/>
        </w:rPr>
        <w:t>中文数字表示的以外，一般数字均用阿拉伯数字，采用</w:t>
      </w:r>
      <w:r>
        <w:rPr>
          <w:rFonts w:ascii="Times New Roman" w:hAnsi="Times New Roman" w:eastAsia="Times New Roman" w:cs="Times New Roman"/>
          <w:color w:val="auto"/>
          <w:spacing w:val="-4"/>
          <w:sz w:val="24"/>
          <w:szCs w:val="24"/>
          <w:highlight w:val="none"/>
        </w:rPr>
        <w:t>TimesNewRoman</w:t>
      </w:r>
      <w:r>
        <w:rPr>
          <w:rFonts w:ascii="仿宋" w:hAnsi="仿宋" w:eastAsia="仿宋" w:cs="仿宋"/>
          <w:color w:val="auto"/>
          <w:spacing w:val="-4"/>
          <w:sz w:val="24"/>
          <w:szCs w:val="24"/>
          <w:highlight w:val="none"/>
        </w:rPr>
        <w:t>字体。</w:t>
      </w:r>
    </w:p>
    <w:p w14:paraId="12408BF8">
      <w:pPr>
        <w:spacing w:before="117" w:line="232" w:lineRule="auto"/>
        <w:ind w:left="51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10.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定理环境和证明环境等</w:t>
      </w:r>
    </w:p>
    <w:p w14:paraId="53ADC289">
      <w:pPr>
        <w:spacing w:before="99" w:line="304" w:lineRule="auto"/>
        <w:ind w:left="18" w:right="121" w:firstLine="418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定理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X.X”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、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引理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X.X”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和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“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证明</w:t>
      </w:r>
      <w:r>
        <w:rPr>
          <w:rFonts w:ascii="Times New Roman" w:hAnsi="Times New Roman" w:eastAsia="Times New Roman" w:cs="Times New Roman"/>
          <w:color w:val="auto"/>
          <w:spacing w:val="-2"/>
          <w:sz w:val="24"/>
          <w:szCs w:val="24"/>
          <w:highlight w:val="none"/>
        </w:rPr>
        <w:t>”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等字的字体为黑体，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字号为小四，段前空</w:t>
      </w:r>
      <w:r>
        <w:rPr>
          <w:rFonts w:ascii="Times New Roman" w:hAnsi="Times New Roman" w:eastAsia="Times New Roman" w:cs="Times New Roman"/>
          <w:color w:val="auto"/>
          <w:spacing w:val="-6"/>
          <w:sz w:val="24"/>
          <w:szCs w:val="24"/>
          <w:highlight w:val="none"/>
        </w:rPr>
        <w:t>4</w:t>
      </w:r>
      <w:r>
        <w:rPr>
          <w:rFonts w:ascii="仿宋" w:hAnsi="仿宋" w:eastAsia="仿宋" w:cs="仿宋"/>
          <w:color w:val="auto"/>
          <w:spacing w:val="-6"/>
          <w:sz w:val="24"/>
          <w:szCs w:val="24"/>
          <w:highlight w:val="none"/>
        </w:rPr>
        <w:t>个半角字符；定理或引理证明完毕后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用证毕符号黑色方块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  <w:highlight w:val="none"/>
        </w:rPr>
        <w:t>“■”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表示，证毕符号置于证明内容最后</w:t>
      </w:r>
      <w:r>
        <w:rPr>
          <w:rFonts w:ascii="仿宋" w:hAnsi="仿宋" w:eastAsia="仿宋" w:cs="仿宋"/>
          <w:color w:val="auto"/>
          <w:spacing w:val="-7"/>
          <w:sz w:val="24"/>
          <w:szCs w:val="24"/>
          <w:highlight w:val="none"/>
        </w:rPr>
        <w:t>一行的末尾。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849A6">
    <w:pPr>
      <w:spacing w:line="220" w:lineRule="auto"/>
      <w:ind w:left="29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51C5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51C5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89CFD"/>
    <w:multiLevelType w:val="singleLevel"/>
    <w:tmpl w:val="57D89CFD"/>
    <w:lvl w:ilvl="0" w:tentative="0">
      <w:start w:val="2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F794E"/>
    <w:rsid w:val="02555ED9"/>
    <w:rsid w:val="1E6F6DE3"/>
    <w:rsid w:val="210E7AF8"/>
    <w:rsid w:val="367C5E94"/>
    <w:rsid w:val="382D589A"/>
    <w:rsid w:val="5E2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</Pages>
  <Words>5344</Words>
  <Characters>6119</Characters>
  <Lines>0</Lines>
  <Paragraphs>0</Paragraphs>
  <TotalTime>2</TotalTime>
  <ScaleCrop>false</ScaleCrop>
  <LinksUpToDate>false</LinksUpToDate>
  <CharactersWithSpaces>6119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2025-12-04T07:54:00Z</dcterms:created>
  <dc:creator>HY</dc:creator>
  <cp:lastModifiedBy>HY</cp:lastModifiedBy>
  <dcterms:modified xsi:type="dcterms:W3CDTF">2025-12-15T07:27:43Z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DD888E816CC1484FADB8B787106C34F8_11</vt:lpwstr>
  </property>
  <property fmtid="{D5CDD505-2E9C-101B-9397-08002B2CF9AE}" pid="4" name="KSOTemplateDocerSaveRecord">
    <vt:lpwstr>eyJoZGlkIjoiYzZlNDdhNDRiZTMyODZjMjUxMWJmYjYxYWQzZjIwZDciLCJ1c2VySWQiOiIyNDEwMjcwODkifQ==</vt:lpwstr>
  </property>
</Properties>
</file>