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B2884A">
      <w:pPr>
        <w:keepNext/>
        <w:keepLines/>
        <w:spacing w:before="600" w:after="600" w:line="700" w:lineRule="exact"/>
        <w:ind w:firstLine="440" w:firstLineChars="100"/>
        <w:jc w:val="both"/>
        <w:outlineLvl w:val="1"/>
        <w:rPr>
          <w:rFonts w:hint="eastAsia" w:ascii="方正小标宋_GBK" w:hAnsi="方正小标宋_GBK" w:eastAsia="方正小标宋_GBK" w:cs="方正小标宋_GBK"/>
          <w:kern w:val="44"/>
          <w:sz w:val="44"/>
          <w:szCs w:val="44"/>
        </w:rPr>
      </w:pPr>
      <w:bookmarkStart w:id="0" w:name="_Toc334781182"/>
      <w:bookmarkStart w:id="1" w:name="_Toc400808009"/>
      <w:bookmarkStart w:id="2" w:name="_Toc368990021"/>
      <w:bookmarkStart w:id="3" w:name="_Toc306956755"/>
      <w:bookmarkStart w:id="4" w:name="_Toc400964151"/>
      <w:bookmarkStart w:id="5" w:name="_Toc334781235"/>
      <w:r>
        <w:rPr>
          <w:rFonts w:hint="eastAsia" w:ascii="方正小标宋_GBK" w:hAnsi="方正小标宋_GBK" w:eastAsia="方正小标宋_GBK" w:cs="方正小标宋_GBK"/>
          <w:kern w:val="44"/>
          <w:sz w:val="44"/>
          <w:szCs w:val="44"/>
        </w:rPr>
        <w:t>电子科技大学高等教育自学考试本科生</w:t>
      </w:r>
      <w:r>
        <w:rPr>
          <w:rFonts w:hint="eastAsia" w:ascii="方正小标宋_GBK" w:hAnsi="方正小标宋_GBK" w:eastAsia="方正小标宋_GBK" w:cs="方正小标宋_GBK"/>
          <w:kern w:val="44"/>
          <w:sz w:val="44"/>
          <w:szCs w:val="44"/>
        </w:rPr>
        <w:br w:type="textWrapping"/>
      </w:r>
      <w:r>
        <w:rPr>
          <w:rFonts w:hint="eastAsia" w:ascii="方正小标宋_GBK" w:hAnsi="方正小标宋_GBK" w:eastAsia="方正小标宋_GBK" w:cs="方正小标宋_GBK"/>
          <w:kern w:val="44"/>
          <w:sz w:val="44"/>
          <w:szCs w:val="44"/>
        </w:rPr>
        <w:t>毕业设计（论文）和毕业答辩的有关规定</w:t>
      </w:r>
      <w:bookmarkEnd w:id="0"/>
      <w:bookmarkEnd w:id="1"/>
      <w:bookmarkEnd w:id="2"/>
      <w:bookmarkEnd w:id="3"/>
      <w:bookmarkEnd w:id="4"/>
      <w:bookmarkEnd w:id="5"/>
    </w:p>
    <w:p w14:paraId="726A9284">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本科生毕业设计（论文）是教学计划中一个重要环节，它与其它教学环节构成一个有机的整体，也是各教学环节的继续补充、深化和检验。</w:t>
      </w:r>
    </w:p>
    <w:p w14:paraId="30EC0991">
      <w:pPr>
        <w:keepNext w:val="0"/>
        <w:keepLines w:val="0"/>
        <w:pageBreakBefore w:val="0"/>
        <w:widowControl w:val="0"/>
        <w:kinsoku/>
        <w:wordWrap/>
        <w:overflowPunct/>
        <w:topLinePunct w:val="0"/>
        <w:autoSpaceDE/>
        <w:autoSpaceDN/>
        <w:bidi w:val="0"/>
        <w:adjustRightInd/>
        <w:snapToGrid/>
        <w:spacing w:line="480" w:lineRule="exact"/>
        <w:ind w:firstLine="562" w:firstLineChars="200"/>
        <w:textAlignment w:val="auto"/>
        <w:rPr>
          <w:rFonts w:hint="eastAsia" w:ascii="宋体" w:hAnsi="宋体" w:eastAsia="宋体" w:cs="宋体"/>
          <w:b/>
          <w:bCs/>
          <w:sz w:val="28"/>
          <w:szCs w:val="28"/>
        </w:rPr>
      </w:pPr>
      <w:bookmarkStart w:id="6" w:name="_Toc273603140"/>
      <w:bookmarkStart w:id="7" w:name="_Toc274576969"/>
      <w:bookmarkStart w:id="8" w:name="_Toc306955004"/>
      <w:bookmarkStart w:id="9" w:name="_Toc274751684"/>
      <w:bookmarkStart w:id="10" w:name="_Toc273605887"/>
      <w:bookmarkStart w:id="11" w:name="_Toc273610560"/>
      <w:r>
        <w:rPr>
          <w:rFonts w:hint="eastAsia" w:ascii="宋体" w:hAnsi="宋体" w:eastAsia="宋体" w:cs="宋体"/>
          <w:b/>
          <w:bCs/>
          <w:sz w:val="28"/>
          <w:szCs w:val="28"/>
        </w:rPr>
        <w:t>一、目的和任务</w:t>
      </w:r>
      <w:bookmarkEnd w:id="6"/>
      <w:bookmarkEnd w:id="7"/>
      <w:bookmarkEnd w:id="8"/>
      <w:bookmarkEnd w:id="9"/>
      <w:bookmarkEnd w:id="10"/>
      <w:bookmarkEnd w:id="11"/>
    </w:p>
    <w:p w14:paraId="60893021">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毕业设计（论文）应把培养人放在首位，它的基本任务是培养学生综合运用所学的基本理论、基本知识和基本技能，分析解决实际问题的能力，帮助学生建立正确的设计思想和严谨的科学作风，进一步提高外语水平、写作水平和使用计算机的能力。通过毕业设计（论文）使学生受到专业技术人才所必须的综合训练和独立工作能力的培养。</w:t>
      </w:r>
    </w:p>
    <w:p w14:paraId="0FC99008">
      <w:pPr>
        <w:keepNext w:val="0"/>
        <w:keepLines w:val="0"/>
        <w:pageBreakBefore w:val="0"/>
        <w:widowControl w:val="0"/>
        <w:kinsoku/>
        <w:wordWrap/>
        <w:overflowPunct/>
        <w:topLinePunct w:val="0"/>
        <w:autoSpaceDE/>
        <w:autoSpaceDN/>
        <w:bidi w:val="0"/>
        <w:adjustRightInd/>
        <w:snapToGrid/>
        <w:spacing w:line="480" w:lineRule="exact"/>
        <w:ind w:firstLine="562" w:firstLineChars="200"/>
        <w:textAlignment w:val="auto"/>
        <w:rPr>
          <w:rFonts w:hint="eastAsia" w:ascii="宋体" w:hAnsi="宋体" w:eastAsia="宋体" w:cs="宋体"/>
          <w:b/>
          <w:bCs/>
          <w:sz w:val="28"/>
          <w:szCs w:val="28"/>
        </w:rPr>
      </w:pPr>
      <w:bookmarkStart w:id="12" w:name="_Toc274576970"/>
      <w:bookmarkStart w:id="13" w:name="_Toc273603141"/>
      <w:bookmarkStart w:id="14" w:name="_Toc273605888"/>
      <w:bookmarkStart w:id="15" w:name="_Toc274751685"/>
      <w:bookmarkStart w:id="16" w:name="_Toc273610561"/>
      <w:bookmarkStart w:id="17" w:name="_Toc306955005"/>
      <w:r>
        <w:rPr>
          <w:rFonts w:hint="eastAsia" w:ascii="宋体" w:hAnsi="宋体" w:eastAsia="宋体" w:cs="宋体"/>
          <w:b/>
          <w:bCs/>
          <w:sz w:val="28"/>
          <w:szCs w:val="28"/>
        </w:rPr>
        <w:t>二、毕业设计（论文）的确定和安排</w:t>
      </w:r>
      <w:bookmarkEnd w:id="12"/>
      <w:bookmarkEnd w:id="13"/>
      <w:bookmarkEnd w:id="14"/>
      <w:bookmarkEnd w:id="15"/>
      <w:bookmarkEnd w:id="16"/>
      <w:bookmarkEnd w:id="17"/>
    </w:p>
    <w:p w14:paraId="61EB2631">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毕业设计（论文）应该面向社会、面向经济建设、面向生产实际，要坚持教学与实践相结合。毕业设计（论文）原则上由各办学单位或助学单位统一组织，总校随时对各办学单位或助学单位学生的毕业设计（论文）工作及质量进行检查。</w:t>
      </w:r>
    </w:p>
    <w:p w14:paraId="5108537E">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1．毕业设计（论文）时间安排：</w:t>
      </w:r>
    </w:p>
    <w:p w14:paraId="16428434">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（1）毕业设计（论文）的时间安排：文科不少于14周，理工科不少于16周。毕业论文的全部工作一般应在学生毕业前2周结束；</w:t>
      </w:r>
    </w:p>
    <w:p w14:paraId="7B515E57">
      <w:pPr>
        <w:spacing w:before="251" w:line="480" w:lineRule="exact"/>
        <w:ind w:right="20" w:firstLine="480" w:firstLineChars="200"/>
        <w:jc w:val="left"/>
        <w:rPr>
          <w:rFonts w:hint="eastAsia" w:ascii="宋体" w:hAnsi="宋体" w:eastAsia="宋体" w:cs="宋体"/>
          <w:sz w:val="24"/>
          <w:szCs w:val="24"/>
        </w:rPr>
      </w:pPr>
      <w:r>
        <w:rPr>
          <w:rFonts w:hint="eastAsia" w:ascii="宋体" w:hAnsi="宋体" w:eastAsia="宋体" w:cs="宋体"/>
          <w:sz w:val="24"/>
          <w:szCs w:val="24"/>
        </w:rPr>
        <w:t>（2）各办学单位或助学单位在学生进行毕业设计（论文）前应将计划上报学院。</w:t>
      </w:r>
    </w:p>
    <w:p w14:paraId="1B391250">
      <w:pPr>
        <w:spacing w:before="251" w:line="480" w:lineRule="exact"/>
        <w:ind w:right="20" w:firstLine="480" w:firstLineChars="200"/>
        <w:jc w:val="left"/>
        <w:rPr>
          <w:rFonts w:hint="eastAsia" w:ascii="宋体" w:hAnsi="宋体" w:eastAsia="宋体" w:cs="宋体"/>
          <w:spacing w:val="0"/>
          <w:sz w:val="24"/>
          <w:szCs w:val="24"/>
        </w:rPr>
      </w:pPr>
      <w:r>
        <w:rPr>
          <w:rFonts w:hint="eastAsia" w:ascii="宋体" w:hAnsi="宋体" w:eastAsia="宋体" w:cs="宋体"/>
          <w:sz w:val="24"/>
          <w:szCs w:val="24"/>
        </w:rPr>
        <w:t>2．</w:t>
      </w:r>
      <w:r>
        <w:rPr>
          <w:rFonts w:hint="eastAsia" w:ascii="宋体" w:hAnsi="宋体" w:eastAsia="宋体" w:cs="宋体"/>
          <w:spacing w:val="0"/>
          <w:sz w:val="24"/>
          <w:szCs w:val="24"/>
        </w:rPr>
        <w:t>毕业设计(论文)课题应达到以下要求：</w:t>
      </w:r>
    </w:p>
    <w:p w14:paraId="153BDB7F">
      <w:pPr>
        <w:spacing w:before="262" w:line="480" w:lineRule="exact"/>
        <w:ind w:left="0" w:firstLine="480" w:firstLineChars="200"/>
        <w:jc w:val="left"/>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rPr>
        <w:t>1</w:t>
      </w:r>
      <w:r>
        <w:rPr>
          <w:rFonts w:hint="eastAsia" w:ascii="宋体" w:hAnsi="宋体" w:eastAsia="宋体" w:cs="宋体"/>
          <w:sz w:val="24"/>
          <w:szCs w:val="24"/>
          <w:lang w:eastAsia="zh-CN"/>
        </w:rPr>
        <w:t>）</w:t>
      </w:r>
      <w:r>
        <w:rPr>
          <w:rFonts w:hint="eastAsia" w:ascii="宋体" w:hAnsi="宋体" w:eastAsia="宋体" w:cs="宋体"/>
          <w:sz w:val="24"/>
          <w:szCs w:val="24"/>
        </w:rPr>
        <w:t>课题的深度和广度应符合学校相关专业的培养目标；课题所涉及知识点应在学生所学专业领域内，可有所突破；课题工作量饱满。</w:t>
      </w:r>
    </w:p>
    <w:p w14:paraId="713EA1D3">
      <w:pPr>
        <w:spacing w:before="262" w:line="480" w:lineRule="exact"/>
        <w:ind w:left="0" w:firstLine="480" w:firstLineChars="200"/>
        <w:jc w:val="left"/>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2</w:t>
      </w:r>
      <w:r>
        <w:rPr>
          <w:rFonts w:hint="eastAsia" w:ascii="宋体" w:hAnsi="宋体" w:eastAsia="宋体" w:cs="宋体"/>
          <w:sz w:val="24"/>
          <w:szCs w:val="24"/>
          <w:lang w:eastAsia="zh-CN"/>
        </w:rPr>
        <w:t>）</w:t>
      </w:r>
      <w:r>
        <w:rPr>
          <w:rFonts w:hint="eastAsia" w:ascii="宋体" w:hAnsi="宋体" w:eastAsia="宋体" w:cs="宋体"/>
          <w:sz w:val="24"/>
          <w:szCs w:val="24"/>
        </w:rPr>
        <w:t>同一大课题下的子课题间应有明确的界限，每个子课题应有明确的研究方向、技术指标等要求。</w:t>
      </w:r>
    </w:p>
    <w:p w14:paraId="742D7B45">
      <w:pPr>
        <w:spacing w:before="230" w:line="48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3</w:t>
      </w:r>
      <w:r>
        <w:rPr>
          <w:rFonts w:hint="eastAsia" w:ascii="宋体" w:hAnsi="宋体" w:eastAsia="宋体" w:cs="宋体"/>
          <w:sz w:val="24"/>
          <w:szCs w:val="24"/>
          <w:lang w:eastAsia="zh-CN"/>
        </w:rPr>
        <w:t>）</w:t>
      </w:r>
      <w:r>
        <w:rPr>
          <w:rFonts w:hint="eastAsia" w:ascii="宋体" w:hAnsi="宋体" w:eastAsia="宋体" w:cs="宋体"/>
          <w:sz w:val="24"/>
          <w:szCs w:val="24"/>
        </w:rPr>
        <w:t>关于毕业设计课题来源及成果形式的说明：</w:t>
      </w:r>
    </w:p>
    <w:p w14:paraId="00F26990">
      <w:pPr>
        <w:spacing w:line="48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课题来源说明</w:t>
      </w:r>
    </w:p>
    <w:tbl>
      <w:tblPr>
        <w:tblStyle w:val="11"/>
        <w:tblW w:w="8390" w:type="dxa"/>
        <w:tblInd w:w="15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33"/>
        <w:gridCol w:w="2255"/>
        <w:gridCol w:w="4602"/>
      </w:tblGrid>
      <w:tr w14:paraId="08A203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4" w:hRule="atLeast"/>
        </w:trPr>
        <w:tc>
          <w:tcPr>
            <w:tcW w:w="1533" w:type="dxa"/>
            <w:vAlign w:val="top"/>
          </w:tcPr>
          <w:p w14:paraId="1190393D">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b w:val="0"/>
                <w:bCs w:val="0"/>
                <w:spacing w:val="0"/>
                <w:sz w:val="24"/>
                <w:szCs w:val="24"/>
              </w:rPr>
              <w:t>类别</w:t>
            </w:r>
          </w:p>
        </w:tc>
        <w:tc>
          <w:tcPr>
            <w:tcW w:w="2255" w:type="dxa"/>
            <w:vAlign w:val="top"/>
          </w:tcPr>
          <w:p w14:paraId="3F297FAA">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b w:val="0"/>
                <w:bCs w:val="0"/>
                <w:spacing w:val="0"/>
                <w:sz w:val="24"/>
                <w:szCs w:val="24"/>
              </w:rPr>
              <w:t>分类基本描述</w:t>
            </w:r>
          </w:p>
        </w:tc>
        <w:tc>
          <w:tcPr>
            <w:tcW w:w="4602" w:type="dxa"/>
            <w:vAlign w:val="top"/>
          </w:tcPr>
          <w:p w14:paraId="3EA03A66">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b w:val="0"/>
                <w:bCs w:val="0"/>
                <w:spacing w:val="0"/>
                <w:sz w:val="24"/>
                <w:szCs w:val="24"/>
              </w:rPr>
              <w:t>对该类论文内容的基本要求</w:t>
            </w:r>
          </w:p>
        </w:tc>
      </w:tr>
      <w:tr w14:paraId="5975FF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37" w:hRule="atLeast"/>
        </w:trPr>
        <w:tc>
          <w:tcPr>
            <w:tcW w:w="1533" w:type="dxa"/>
            <w:vAlign w:val="top"/>
          </w:tcPr>
          <w:p w14:paraId="11D33634">
            <w:pPr>
              <w:keepNext w:val="0"/>
              <w:keepLines w:val="0"/>
              <w:pageBreakBefore w:val="0"/>
              <w:widowControl w:val="0"/>
              <w:kinsoku/>
              <w:wordWrap/>
              <w:overflowPunct/>
              <w:topLinePunct w:val="0"/>
              <w:autoSpaceDE/>
              <w:autoSpaceDN/>
              <w:bidi w:val="0"/>
              <w:adjustRightInd/>
              <w:snapToGrid/>
              <w:spacing w:line="480" w:lineRule="exact"/>
              <w:ind w:firstLine="720" w:firstLineChars="300"/>
              <w:jc w:val="both"/>
              <w:textAlignment w:val="auto"/>
              <w:rPr>
                <w:rFonts w:hint="eastAsia" w:ascii="宋体" w:hAnsi="宋体" w:eastAsia="宋体" w:cs="宋体"/>
                <w:spacing w:val="0"/>
                <w:sz w:val="24"/>
                <w:szCs w:val="24"/>
              </w:rPr>
            </w:pPr>
          </w:p>
          <w:p w14:paraId="300EE832">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sz w:val="24"/>
                <w:szCs w:val="24"/>
              </w:rPr>
            </w:pPr>
            <w:r>
              <w:rPr>
                <w:rFonts w:hint="eastAsia" w:ascii="宋体" w:hAnsi="宋体" w:eastAsia="宋体" w:cs="宋体"/>
                <w:spacing w:val="0"/>
                <w:sz w:val="24"/>
                <w:szCs w:val="24"/>
              </w:rPr>
              <w:t>科研</w:t>
            </w:r>
          </w:p>
        </w:tc>
        <w:tc>
          <w:tcPr>
            <w:tcW w:w="2255" w:type="dxa"/>
            <w:vAlign w:val="top"/>
          </w:tcPr>
          <w:p w14:paraId="33C42E5B">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center"/>
              <w:textAlignment w:val="auto"/>
              <w:rPr>
                <w:rFonts w:hint="eastAsia" w:ascii="宋体" w:hAnsi="宋体" w:eastAsia="宋体" w:cs="宋体"/>
                <w:sz w:val="24"/>
                <w:szCs w:val="24"/>
              </w:rPr>
            </w:pPr>
          </w:p>
          <w:p w14:paraId="7987254D">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源于科技研究</w:t>
            </w:r>
          </w:p>
          <w:p w14:paraId="7F076453">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sz w:val="24"/>
                <w:szCs w:val="24"/>
              </w:rPr>
            </w:pPr>
            <w:r>
              <w:rPr>
                <w:rFonts w:hint="eastAsia" w:ascii="宋体" w:hAnsi="宋体" w:eastAsia="宋体" w:cs="宋体"/>
                <w:spacing w:val="0"/>
                <w:sz w:val="24"/>
                <w:szCs w:val="24"/>
              </w:rPr>
              <w:t>与开发的课题</w:t>
            </w:r>
          </w:p>
        </w:tc>
        <w:tc>
          <w:tcPr>
            <w:tcW w:w="4602" w:type="dxa"/>
            <w:vAlign w:val="top"/>
          </w:tcPr>
          <w:p w14:paraId="46F0BB4B">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pacing w:val="0"/>
                <w:sz w:val="24"/>
                <w:szCs w:val="24"/>
              </w:rPr>
              <w:t>论文研究内容源于在研或近期研究的某实际科研或工程技术开发项目等，学生能结合课题背景进行问题研究与开发</w:t>
            </w:r>
          </w:p>
        </w:tc>
      </w:tr>
      <w:tr w14:paraId="30573F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87" w:hRule="atLeast"/>
        </w:trPr>
        <w:tc>
          <w:tcPr>
            <w:tcW w:w="1533" w:type="dxa"/>
            <w:vAlign w:val="top"/>
          </w:tcPr>
          <w:p w14:paraId="0DEB6DE7">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p>
          <w:p w14:paraId="7D483556">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pacing w:val="0"/>
                <w:sz w:val="24"/>
                <w:szCs w:val="24"/>
              </w:rPr>
              <w:t>生产</w:t>
            </w:r>
          </w:p>
        </w:tc>
        <w:tc>
          <w:tcPr>
            <w:tcW w:w="2255" w:type="dxa"/>
            <w:vAlign w:val="top"/>
          </w:tcPr>
          <w:p w14:paraId="1B749620">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源于产品生</w:t>
            </w:r>
          </w:p>
          <w:p w14:paraId="6D5F026A">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sz w:val="24"/>
                <w:szCs w:val="24"/>
              </w:rPr>
            </w:pPr>
            <w:r>
              <w:rPr>
                <w:rFonts w:hint="eastAsia" w:ascii="宋体" w:hAnsi="宋体" w:eastAsia="宋体" w:cs="宋体"/>
                <w:spacing w:val="0"/>
                <w:sz w:val="24"/>
                <w:szCs w:val="24"/>
              </w:rPr>
              <w:t>产的课题</w:t>
            </w:r>
          </w:p>
        </w:tc>
        <w:tc>
          <w:tcPr>
            <w:tcW w:w="4602" w:type="dxa"/>
            <w:vAlign w:val="top"/>
          </w:tcPr>
          <w:p w14:paraId="079ECD62">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pacing w:val="0"/>
                <w:sz w:val="24"/>
                <w:szCs w:val="24"/>
              </w:rPr>
              <w:t>论文研究内容源于某实际生产项目，学生能结合具体生产背景进行问题研究与开发</w:t>
            </w:r>
          </w:p>
        </w:tc>
      </w:tr>
      <w:tr w14:paraId="2A9AC0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21" w:hRule="atLeast"/>
        </w:trPr>
        <w:tc>
          <w:tcPr>
            <w:tcW w:w="1533" w:type="dxa"/>
            <w:vAlign w:val="top"/>
          </w:tcPr>
          <w:p w14:paraId="35B19564">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spacing w:val="0"/>
                <w:sz w:val="24"/>
                <w:szCs w:val="24"/>
              </w:rPr>
            </w:pPr>
          </w:p>
          <w:p w14:paraId="538B4D5E">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sz w:val="24"/>
                <w:szCs w:val="24"/>
              </w:rPr>
            </w:pPr>
            <w:r>
              <w:rPr>
                <w:rFonts w:hint="eastAsia" w:ascii="宋体" w:hAnsi="宋体" w:eastAsia="宋体" w:cs="宋体"/>
                <w:spacing w:val="0"/>
                <w:sz w:val="24"/>
                <w:szCs w:val="24"/>
              </w:rPr>
              <w:t>教学(含实验)</w:t>
            </w:r>
          </w:p>
        </w:tc>
        <w:tc>
          <w:tcPr>
            <w:tcW w:w="2255" w:type="dxa"/>
            <w:vAlign w:val="top"/>
          </w:tcPr>
          <w:p w14:paraId="7BEE9590">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p>
          <w:p w14:paraId="4038B228">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源于教学或实</w:t>
            </w:r>
          </w:p>
          <w:p w14:paraId="01CE329B">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pacing w:val="0"/>
                <w:sz w:val="24"/>
                <w:szCs w:val="24"/>
              </w:rPr>
              <w:t>验建设的课题</w:t>
            </w:r>
          </w:p>
        </w:tc>
        <w:tc>
          <w:tcPr>
            <w:tcW w:w="4602" w:type="dxa"/>
            <w:vAlign w:val="top"/>
          </w:tcPr>
          <w:p w14:paraId="7EB3EC02">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pacing w:val="0"/>
                <w:sz w:val="24"/>
                <w:szCs w:val="24"/>
              </w:rPr>
              <w:t>论文研究内容源于教学设计题目、实验建设项目等，学生能结合具体实验建设需要或教学安排进行分析与设计</w:t>
            </w:r>
          </w:p>
        </w:tc>
      </w:tr>
      <w:tr w14:paraId="173D46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21" w:hRule="atLeast"/>
        </w:trPr>
        <w:tc>
          <w:tcPr>
            <w:tcW w:w="1533" w:type="dxa"/>
            <w:shd w:val="clear" w:color="auto" w:fill="auto"/>
            <w:vAlign w:val="top"/>
          </w:tcPr>
          <w:p w14:paraId="1131EB16">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p>
          <w:p w14:paraId="2CE1EDA1">
            <w:pPr>
              <w:keepNext w:val="0"/>
              <w:keepLines w:val="0"/>
              <w:pageBreakBefore w:val="0"/>
              <w:widowControl w:val="0"/>
              <w:kinsoku/>
              <w:wordWrap/>
              <w:overflowPunct/>
              <w:topLinePunct w:val="0"/>
              <w:autoSpaceDE/>
              <w:autoSpaceDN/>
              <w:bidi w:val="0"/>
              <w:adjustRightInd/>
              <w:snapToGrid/>
              <w:spacing w:line="480" w:lineRule="exact"/>
              <w:ind w:firstLine="240" w:firstLineChars="100"/>
              <w:textAlignment w:val="auto"/>
              <w:rPr>
                <w:rFonts w:hint="eastAsia" w:ascii="宋体" w:hAnsi="宋体" w:eastAsia="宋体" w:cs="宋体"/>
                <w:sz w:val="24"/>
                <w:szCs w:val="24"/>
                <w:lang w:val="en-US" w:eastAsia="en-US"/>
              </w:rPr>
            </w:pPr>
            <w:r>
              <w:rPr>
                <w:rFonts w:hint="eastAsia" w:ascii="宋体" w:hAnsi="宋体" w:eastAsia="宋体" w:cs="宋体"/>
                <w:sz w:val="24"/>
                <w:szCs w:val="24"/>
              </w:rPr>
              <w:t>创新创业</w:t>
            </w:r>
          </w:p>
        </w:tc>
        <w:tc>
          <w:tcPr>
            <w:tcW w:w="2255" w:type="dxa"/>
            <w:shd w:val="clear" w:color="auto" w:fill="auto"/>
            <w:vAlign w:val="top"/>
          </w:tcPr>
          <w:p w14:paraId="4E97CFC2">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p>
          <w:p w14:paraId="1ECBEF0C">
            <w:pPr>
              <w:keepNext w:val="0"/>
              <w:keepLines w:val="0"/>
              <w:pageBreakBefore w:val="0"/>
              <w:widowControl w:val="0"/>
              <w:kinsoku/>
              <w:wordWrap/>
              <w:overflowPunct/>
              <w:topLinePunct w:val="0"/>
              <w:autoSpaceDE/>
              <w:autoSpaceDN/>
              <w:bidi w:val="0"/>
              <w:adjustRightInd/>
              <w:snapToGrid/>
              <w:spacing w:line="480" w:lineRule="exact"/>
              <w:ind w:firstLine="240" w:firstLineChars="100"/>
              <w:textAlignment w:val="auto"/>
              <w:rPr>
                <w:rFonts w:hint="eastAsia" w:ascii="宋体" w:hAnsi="宋体" w:eastAsia="宋体" w:cs="宋体"/>
                <w:sz w:val="24"/>
                <w:szCs w:val="24"/>
              </w:rPr>
            </w:pPr>
            <w:r>
              <w:rPr>
                <w:rFonts w:hint="eastAsia" w:ascii="宋体" w:hAnsi="宋体" w:eastAsia="宋体" w:cs="宋体"/>
                <w:sz w:val="24"/>
                <w:szCs w:val="24"/>
              </w:rPr>
              <w:t>源于学生创新创</w:t>
            </w:r>
          </w:p>
          <w:p w14:paraId="61C0A375">
            <w:pPr>
              <w:keepNext w:val="0"/>
              <w:keepLines w:val="0"/>
              <w:pageBreakBefore w:val="0"/>
              <w:widowControl w:val="0"/>
              <w:kinsoku/>
              <w:wordWrap/>
              <w:overflowPunct/>
              <w:topLinePunct w:val="0"/>
              <w:autoSpaceDE/>
              <w:autoSpaceDN/>
              <w:bidi w:val="0"/>
              <w:adjustRightInd/>
              <w:snapToGrid/>
              <w:spacing w:line="480" w:lineRule="exact"/>
              <w:ind w:firstLine="240" w:firstLineChars="100"/>
              <w:textAlignment w:val="auto"/>
              <w:rPr>
                <w:rFonts w:hint="eastAsia" w:ascii="宋体" w:hAnsi="宋体" w:eastAsia="宋体" w:cs="宋体"/>
                <w:sz w:val="24"/>
                <w:szCs w:val="24"/>
                <w:lang w:val="en-US" w:eastAsia="en-US"/>
              </w:rPr>
            </w:pPr>
            <w:r>
              <w:rPr>
                <w:rFonts w:hint="eastAsia" w:ascii="宋体" w:hAnsi="宋体" w:eastAsia="宋体" w:cs="宋体"/>
                <w:sz w:val="24"/>
                <w:szCs w:val="24"/>
              </w:rPr>
              <w:t>业项目的课题</w:t>
            </w:r>
          </w:p>
        </w:tc>
        <w:tc>
          <w:tcPr>
            <w:tcW w:w="4602" w:type="dxa"/>
            <w:shd w:val="clear" w:color="auto" w:fill="auto"/>
            <w:vAlign w:val="top"/>
          </w:tcPr>
          <w:p w14:paraId="44F29D62">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lang w:val="en-US" w:eastAsia="en-US"/>
              </w:rPr>
            </w:pPr>
            <w:r>
              <w:rPr>
                <w:rFonts w:hint="eastAsia" w:ascii="宋体" w:hAnsi="宋体" w:eastAsia="宋体" w:cs="宋体"/>
                <w:sz w:val="24"/>
                <w:szCs w:val="24"/>
              </w:rPr>
              <w:t>论文研究内容源于学生参与的科研训练、学科竞赛、创新创业项目等，学生能结合项目要求进行研究和探索</w:t>
            </w:r>
          </w:p>
        </w:tc>
      </w:tr>
    </w:tbl>
    <w:p w14:paraId="1BD38AA8">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p>
    <w:p w14:paraId="443D786E">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sz w:val="24"/>
          <w:szCs w:val="24"/>
        </w:rPr>
      </w:pPr>
      <w:r>
        <w:rPr>
          <w:rFonts w:hint="eastAsia" w:ascii="宋体" w:hAnsi="宋体" w:eastAsia="宋体" w:cs="宋体"/>
          <w:sz w:val="24"/>
          <w:szCs w:val="24"/>
        </w:rPr>
        <w:t>成果形式说明</w:t>
      </w:r>
    </w:p>
    <w:tbl>
      <w:tblPr>
        <w:tblStyle w:val="11"/>
        <w:tblW w:w="8431" w:type="dxa"/>
        <w:tblInd w:w="10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53"/>
        <w:gridCol w:w="2397"/>
        <w:gridCol w:w="4481"/>
      </w:tblGrid>
      <w:tr w14:paraId="44CB91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4" w:hRule="atLeast"/>
        </w:trPr>
        <w:tc>
          <w:tcPr>
            <w:tcW w:w="1553" w:type="dxa"/>
            <w:vAlign w:val="top"/>
          </w:tcPr>
          <w:p w14:paraId="68A9C7C9">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b w:val="0"/>
                <w:bCs w:val="0"/>
                <w:spacing w:val="0"/>
                <w:sz w:val="24"/>
                <w:szCs w:val="24"/>
              </w:rPr>
              <w:t>类别</w:t>
            </w:r>
          </w:p>
        </w:tc>
        <w:tc>
          <w:tcPr>
            <w:tcW w:w="2397" w:type="dxa"/>
            <w:vAlign w:val="top"/>
          </w:tcPr>
          <w:p w14:paraId="01C92297">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b w:val="0"/>
                <w:bCs w:val="0"/>
                <w:spacing w:val="0"/>
                <w:sz w:val="24"/>
                <w:szCs w:val="24"/>
              </w:rPr>
              <w:t>分类基本描述</w:t>
            </w:r>
          </w:p>
        </w:tc>
        <w:tc>
          <w:tcPr>
            <w:tcW w:w="4481" w:type="dxa"/>
            <w:vAlign w:val="top"/>
          </w:tcPr>
          <w:p w14:paraId="21CB4864">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b w:val="0"/>
                <w:bCs w:val="0"/>
                <w:spacing w:val="0"/>
                <w:sz w:val="24"/>
                <w:szCs w:val="24"/>
              </w:rPr>
              <w:t>对该类论文内容的基本要求</w:t>
            </w:r>
          </w:p>
        </w:tc>
      </w:tr>
      <w:tr w14:paraId="1A9439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78" w:hRule="atLeast"/>
        </w:trPr>
        <w:tc>
          <w:tcPr>
            <w:tcW w:w="1553" w:type="dxa"/>
            <w:vAlign w:val="top"/>
          </w:tcPr>
          <w:p w14:paraId="5700636E">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p>
          <w:p w14:paraId="28F0F6A2">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pacing w:val="0"/>
                <w:sz w:val="24"/>
                <w:szCs w:val="24"/>
              </w:rPr>
              <w:t>硬件</w:t>
            </w:r>
          </w:p>
        </w:tc>
        <w:tc>
          <w:tcPr>
            <w:tcW w:w="2397" w:type="dxa"/>
            <w:vAlign w:val="top"/>
          </w:tcPr>
          <w:p w14:paraId="05CB213B">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sz w:val="24"/>
                <w:szCs w:val="24"/>
              </w:rPr>
            </w:pPr>
            <w:r>
              <w:rPr>
                <w:rFonts w:hint="eastAsia" w:ascii="宋体" w:hAnsi="宋体" w:eastAsia="宋体" w:cs="宋体"/>
                <w:spacing w:val="0"/>
                <w:sz w:val="24"/>
                <w:szCs w:val="24"/>
              </w:rPr>
              <w:t>最终结果包含硬件设计或硬件制作实物</w:t>
            </w:r>
          </w:p>
        </w:tc>
        <w:tc>
          <w:tcPr>
            <w:tcW w:w="4481" w:type="dxa"/>
            <w:vAlign w:val="top"/>
          </w:tcPr>
          <w:p w14:paraId="57019A93">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pacing w:val="0"/>
                <w:sz w:val="24"/>
                <w:szCs w:val="24"/>
              </w:rPr>
              <w:t>论文达到毕业设计的各项基本要求，并且文中对于硬件设计应该有充分的说明</w:t>
            </w:r>
          </w:p>
        </w:tc>
      </w:tr>
      <w:tr w14:paraId="0FB156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01" w:hRule="atLeast"/>
        </w:trPr>
        <w:tc>
          <w:tcPr>
            <w:tcW w:w="1553" w:type="dxa"/>
            <w:vAlign w:val="top"/>
          </w:tcPr>
          <w:p w14:paraId="2EAC5FBD">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p>
          <w:p w14:paraId="4D43B817">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p>
          <w:p w14:paraId="14DBE69C">
            <w:pPr>
              <w:keepNext w:val="0"/>
              <w:keepLines w:val="0"/>
              <w:pageBreakBefore w:val="0"/>
              <w:widowControl w:val="0"/>
              <w:kinsoku/>
              <w:wordWrap/>
              <w:overflowPunct/>
              <w:topLinePunct w:val="0"/>
              <w:autoSpaceDE/>
              <w:autoSpaceDN/>
              <w:bidi w:val="0"/>
              <w:adjustRightInd/>
              <w:snapToGrid/>
              <w:spacing w:line="480" w:lineRule="exact"/>
              <w:ind w:firstLine="240" w:firstLineChars="100"/>
              <w:textAlignment w:val="auto"/>
              <w:rPr>
                <w:rFonts w:hint="eastAsia" w:ascii="宋体" w:hAnsi="宋体" w:eastAsia="宋体" w:cs="宋体"/>
                <w:sz w:val="24"/>
                <w:szCs w:val="24"/>
              </w:rPr>
            </w:pPr>
            <w:r>
              <w:rPr>
                <w:rFonts w:hint="eastAsia" w:ascii="宋体" w:hAnsi="宋体" w:eastAsia="宋体" w:cs="宋体"/>
                <w:spacing w:val="0"/>
                <w:sz w:val="24"/>
                <w:szCs w:val="24"/>
              </w:rPr>
              <w:t>硬件+软件</w:t>
            </w:r>
          </w:p>
        </w:tc>
        <w:tc>
          <w:tcPr>
            <w:tcW w:w="2397" w:type="dxa"/>
            <w:vAlign w:val="top"/>
          </w:tcPr>
          <w:p w14:paraId="59E0F2AC">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sz w:val="24"/>
                <w:szCs w:val="24"/>
              </w:rPr>
            </w:pPr>
            <w:r>
              <w:rPr>
                <w:rFonts w:hint="eastAsia" w:ascii="宋体" w:hAnsi="宋体" w:eastAsia="宋体" w:cs="宋体"/>
                <w:spacing w:val="0"/>
                <w:sz w:val="24"/>
                <w:szCs w:val="24"/>
              </w:rPr>
              <w:t>最终结果能够体现设计过程中所使用的硬件平台，并包含相当部分软件设计</w:t>
            </w:r>
          </w:p>
        </w:tc>
        <w:tc>
          <w:tcPr>
            <w:tcW w:w="4481" w:type="dxa"/>
            <w:vAlign w:val="top"/>
          </w:tcPr>
          <w:p w14:paraId="2B09708F">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pacing w:val="0"/>
                <w:sz w:val="24"/>
                <w:szCs w:val="24"/>
              </w:rPr>
              <w:t>论文达到毕业设计的各项基本</w:t>
            </w:r>
            <w:r>
              <w:rPr>
                <w:rFonts w:hint="eastAsia" w:ascii="宋体" w:hAnsi="宋体" w:eastAsia="宋体" w:cs="宋体"/>
                <w:sz w:val="24"/>
                <w:szCs w:val="24"/>
              </w:rPr>
              <w:t>要求，并且文中对于设计过程</w:t>
            </w:r>
            <w:r>
              <w:rPr>
                <w:rFonts w:hint="eastAsia" w:ascii="宋体" w:hAnsi="宋体" w:eastAsia="宋体" w:cs="宋体"/>
                <w:spacing w:val="0"/>
                <w:sz w:val="24"/>
                <w:szCs w:val="24"/>
              </w:rPr>
              <w:t>中所使用的硬件平台及软件设计应该有充分的说明</w:t>
            </w:r>
          </w:p>
        </w:tc>
      </w:tr>
      <w:tr w14:paraId="3A1FCB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28" w:hRule="atLeast"/>
        </w:trPr>
        <w:tc>
          <w:tcPr>
            <w:tcW w:w="1553" w:type="dxa"/>
            <w:vAlign w:val="top"/>
          </w:tcPr>
          <w:p w14:paraId="017694EC">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spacing w:val="0"/>
                <w:sz w:val="24"/>
                <w:szCs w:val="24"/>
              </w:rPr>
            </w:pPr>
          </w:p>
          <w:p w14:paraId="7CCBF535">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pacing w:val="0"/>
                <w:sz w:val="24"/>
                <w:szCs w:val="24"/>
              </w:rPr>
              <w:t>软件</w:t>
            </w:r>
          </w:p>
        </w:tc>
        <w:tc>
          <w:tcPr>
            <w:tcW w:w="2397" w:type="dxa"/>
            <w:vAlign w:val="top"/>
          </w:tcPr>
          <w:p w14:paraId="1910F67E">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pacing w:val="0"/>
                <w:sz w:val="24"/>
                <w:szCs w:val="24"/>
              </w:rPr>
              <w:t>最终结果包含相当部分软件设计</w:t>
            </w:r>
          </w:p>
        </w:tc>
        <w:tc>
          <w:tcPr>
            <w:tcW w:w="4481" w:type="dxa"/>
            <w:vAlign w:val="top"/>
          </w:tcPr>
          <w:p w14:paraId="5B8A1E8A">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pacing w:val="0"/>
                <w:sz w:val="24"/>
                <w:szCs w:val="24"/>
              </w:rPr>
              <w:t>论文达到毕业设计的各项基本要求，并且文中对于软件设计应该有充分的说明</w:t>
            </w:r>
          </w:p>
        </w:tc>
      </w:tr>
      <w:tr w14:paraId="6D58AD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13" w:hRule="atLeast"/>
        </w:trPr>
        <w:tc>
          <w:tcPr>
            <w:tcW w:w="1553" w:type="dxa"/>
            <w:vAlign w:val="top"/>
          </w:tcPr>
          <w:p w14:paraId="379BFA9B">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pacing w:val="0"/>
                <w:sz w:val="24"/>
                <w:szCs w:val="24"/>
              </w:rPr>
            </w:pPr>
          </w:p>
          <w:p w14:paraId="2618A04D">
            <w:pPr>
              <w:keepNext w:val="0"/>
              <w:keepLines w:val="0"/>
              <w:pageBreakBefore w:val="0"/>
              <w:widowControl w:val="0"/>
              <w:kinsoku/>
              <w:wordWrap/>
              <w:overflowPunct/>
              <w:topLinePunct w:val="0"/>
              <w:autoSpaceDE/>
              <w:autoSpaceDN/>
              <w:bidi w:val="0"/>
              <w:adjustRightInd/>
              <w:snapToGrid/>
              <w:spacing w:line="480" w:lineRule="exact"/>
              <w:ind w:firstLine="240" w:firstLineChars="100"/>
              <w:textAlignment w:val="auto"/>
              <w:rPr>
                <w:rFonts w:hint="eastAsia" w:ascii="宋体" w:hAnsi="宋体" w:eastAsia="宋体" w:cs="宋体"/>
                <w:sz w:val="24"/>
                <w:szCs w:val="24"/>
              </w:rPr>
            </w:pPr>
            <w:r>
              <w:rPr>
                <w:rFonts w:hint="eastAsia" w:ascii="宋体" w:hAnsi="宋体" w:eastAsia="宋体" w:cs="宋体"/>
                <w:spacing w:val="0"/>
                <w:sz w:val="24"/>
                <w:szCs w:val="24"/>
              </w:rPr>
              <w:t>理论研究</w:t>
            </w:r>
          </w:p>
        </w:tc>
        <w:tc>
          <w:tcPr>
            <w:tcW w:w="2397" w:type="dxa"/>
            <w:vAlign w:val="top"/>
          </w:tcPr>
          <w:p w14:paraId="788F5783">
            <w:pPr>
              <w:keepNext w:val="0"/>
              <w:keepLines w:val="0"/>
              <w:pageBreakBefore w:val="0"/>
              <w:widowControl w:val="0"/>
              <w:kinsoku/>
              <w:wordWrap/>
              <w:overflowPunct/>
              <w:topLinePunct w:val="0"/>
              <w:autoSpaceDE/>
              <w:autoSpaceDN/>
              <w:bidi w:val="0"/>
              <w:adjustRightInd/>
              <w:snapToGrid/>
              <w:spacing w:line="480" w:lineRule="exact"/>
              <w:ind w:firstLine="240" w:firstLineChars="100"/>
              <w:jc w:val="both"/>
              <w:textAlignment w:val="auto"/>
              <w:rPr>
                <w:rFonts w:hint="eastAsia" w:ascii="宋体" w:hAnsi="宋体" w:eastAsia="宋体" w:cs="宋体"/>
                <w:sz w:val="24"/>
                <w:szCs w:val="24"/>
              </w:rPr>
            </w:pPr>
            <w:r>
              <w:rPr>
                <w:rFonts w:hint="eastAsia" w:ascii="宋体" w:hAnsi="宋体" w:eastAsia="宋体" w:cs="宋体"/>
                <w:spacing w:val="0"/>
                <w:sz w:val="24"/>
                <w:szCs w:val="24"/>
              </w:rPr>
              <w:t>最终结果是理论分析与仿真</w:t>
            </w:r>
          </w:p>
        </w:tc>
        <w:tc>
          <w:tcPr>
            <w:tcW w:w="4481" w:type="dxa"/>
            <w:vAlign w:val="top"/>
          </w:tcPr>
          <w:p w14:paraId="2D4F1618">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论文达到毕业设计的各项基本</w:t>
            </w:r>
            <w:r>
              <w:rPr>
                <w:rFonts w:hint="eastAsia" w:ascii="宋体" w:hAnsi="宋体" w:eastAsia="宋体" w:cs="宋体"/>
                <w:spacing w:val="0"/>
                <w:sz w:val="24"/>
                <w:szCs w:val="24"/>
              </w:rPr>
              <w:t>要求，并且文中关于某主题的理论研究应该有充分的说明</w:t>
            </w:r>
          </w:p>
        </w:tc>
      </w:tr>
    </w:tbl>
    <w:p w14:paraId="68CAF8FD">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sz w:val="24"/>
          <w:szCs w:val="24"/>
        </w:rPr>
      </w:pPr>
    </w:p>
    <w:p w14:paraId="2D376C17">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 xml:space="preserve">3. </w:t>
      </w:r>
      <w:r>
        <w:rPr>
          <w:rFonts w:hint="eastAsia" w:ascii="宋体" w:hAnsi="宋体" w:eastAsia="宋体" w:cs="宋体"/>
          <w:sz w:val="24"/>
          <w:szCs w:val="24"/>
        </w:rPr>
        <w:t>指导教师</w:t>
      </w:r>
      <w:r>
        <w:rPr>
          <w:rFonts w:hint="eastAsia" w:ascii="宋体" w:hAnsi="宋体" w:eastAsia="宋体" w:cs="宋体"/>
          <w:sz w:val="24"/>
          <w:szCs w:val="24"/>
          <w:lang w:val="en-US" w:eastAsia="zh-CN"/>
        </w:rPr>
        <w:t>职责</w:t>
      </w:r>
      <w:r>
        <w:rPr>
          <w:rFonts w:hint="eastAsia" w:ascii="宋体" w:hAnsi="宋体" w:eastAsia="宋体" w:cs="宋体"/>
          <w:sz w:val="24"/>
          <w:szCs w:val="24"/>
        </w:rPr>
        <w:t>：</w:t>
      </w:r>
    </w:p>
    <w:p w14:paraId="09BE1A3F">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bookmarkStart w:id="85" w:name="_GoBack"/>
      <w:bookmarkEnd w:id="85"/>
      <w:r>
        <w:rPr>
          <w:rFonts w:hint="eastAsia" w:ascii="宋体" w:hAnsi="宋体" w:eastAsia="宋体" w:cs="宋体"/>
          <w:sz w:val="24"/>
          <w:szCs w:val="24"/>
          <w:lang w:val="en-US" w:eastAsia="zh-CN"/>
        </w:rPr>
        <w:t>(1)</w:t>
      </w:r>
      <w:r>
        <w:rPr>
          <w:rFonts w:hint="eastAsia" w:ascii="宋体" w:hAnsi="宋体" w:eastAsia="宋体" w:cs="宋体"/>
          <w:sz w:val="24"/>
          <w:szCs w:val="24"/>
        </w:rPr>
        <w:t>根据课题认真拟写毕业设计任务书及进度计划表；</w:t>
      </w:r>
    </w:p>
    <w:p w14:paraId="635284BA">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在毕业设计过程中，每月通过电子邮件或其他网络方式至少指导一次；</w:t>
      </w:r>
    </w:p>
    <w:p w14:paraId="3FD16F8C">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随时了解学生毕业设计进度，指导学生解决设计过程中遇到的问题；</w:t>
      </w:r>
    </w:p>
    <w:p w14:paraId="0658DD93">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(4)</w:t>
      </w:r>
      <w:r>
        <w:rPr>
          <w:rFonts w:hint="eastAsia" w:ascii="宋体" w:hAnsi="宋体" w:eastAsia="宋体" w:cs="宋体"/>
          <w:sz w:val="24"/>
          <w:szCs w:val="24"/>
        </w:rPr>
        <w:t>指导学生规范地撰写论文；</w:t>
      </w:r>
    </w:p>
    <w:p w14:paraId="22621663">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(5)</w:t>
      </w:r>
      <w:r>
        <w:rPr>
          <w:rFonts w:hint="eastAsia" w:ascii="宋体" w:hAnsi="宋体" w:eastAsia="宋体" w:cs="宋体"/>
          <w:sz w:val="24"/>
          <w:szCs w:val="24"/>
        </w:rPr>
        <w:t>如实地评价学生表现，公正地评定学生毕业设计过程成绩；</w:t>
      </w:r>
    </w:p>
    <w:p w14:paraId="68C98CB4">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(6)</w:t>
      </w:r>
      <w:r>
        <w:rPr>
          <w:rFonts w:hint="eastAsia" w:ascii="宋体" w:hAnsi="宋体" w:eastAsia="宋体" w:cs="宋体"/>
          <w:sz w:val="24"/>
          <w:szCs w:val="24"/>
        </w:rPr>
        <w:t>指导学生做好毕业答辩工作；</w:t>
      </w:r>
    </w:p>
    <w:p w14:paraId="3319B068">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(7)</w:t>
      </w:r>
      <w:r>
        <w:rPr>
          <w:rFonts w:hint="eastAsia" w:ascii="宋体" w:hAnsi="宋体" w:eastAsia="宋体" w:cs="宋体"/>
          <w:sz w:val="24"/>
          <w:szCs w:val="24"/>
        </w:rPr>
        <w:t>对于未按要求进行毕业设计的学生，指导教师有权对其进行警告，如仍未改善，有权勒令其延期毕业答辩或取消其答辩资格。</w:t>
      </w:r>
    </w:p>
    <w:p w14:paraId="2885890C">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4</w:t>
      </w:r>
      <w:r>
        <w:rPr>
          <w:rFonts w:hint="eastAsia" w:ascii="宋体" w:hAnsi="宋体" w:eastAsia="宋体" w:cs="宋体"/>
          <w:sz w:val="24"/>
          <w:szCs w:val="24"/>
        </w:rPr>
        <w:t>．对学生的要求：</w:t>
      </w:r>
    </w:p>
    <w:p w14:paraId="6731E019">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（1）毕业设计（论文）是对学生所学知识的综合运用，学生应通过毕业设计（论文）进一步巩固、深化并灵活运用有关知识，培养自身分析和解决本专业实际问题的能力和从事科学研究的方法；</w:t>
      </w:r>
    </w:p>
    <w:p w14:paraId="219852C7">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（2）刻苦钻研、努力创新，要有高度的责任感，认真、独立地完成课题；</w:t>
      </w:r>
    </w:p>
    <w:p w14:paraId="7C4535DF">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（3）尊重教师、虚心向工程技术人员学习；</w:t>
      </w:r>
    </w:p>
    <w:p w14:paraId="408ACEB4">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（4）爱护仪器设备，勤俭节约，注意安全；</w:t>
      </w:r>
    </w:p>
    <w:p w14:paraId="6AE9AA78">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（5）严禁抄袭、请人代做等弄虚作假行为，违者取消毕业设计（论文）资格。</w:t>
      </w:r>
    </w:p>
    <w:p w14:paraId="2AC17DC2">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5</w:t>
      </w:r>
      <w:r>
        <w:rPr>
          <w:rFonts w:hint="eastAsia" w:ascii="宋体" w:hAnsi="宋体" w:eastAsia="宋体" w:cs="宋体"/>
          <w:sz w:val="24"/>
          <w:szCs w:val="24"/>
        </w:rPr>
        <w:t>．毕业设计（论文）内容：</w:t>
      </w:r>
    </w:p>
    <w:p w14:paraId="6605ADE3">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shd w:val="clear"/>
        </w:rPr>
      </w:pPr>
      <w:r>
        <w:rPr>
          <w:rFonts w:hint="eastAsia" w:ascii="宋体" w:hAnsi="宋体" w:eastAsia="宋体" w:cs="宋体"/>
          <w:sz w:val="24"/>
          <w:szCs w:val="24"/>
        </w:rPr>
        <w:t>（1）查阅文献和收集资料：通过查阅中外文献资料，熟悉本专业有关主要的文献期刊杂志及其查阅方法</w:t>
      </w:r>
      <w:r>
        <w:rPr>
          <w:rFonts w:hint="eastAsia" w:ascii="宋体" w:hAnsi="宋体" w:eastAsia="宋体" w:cs="宋体"/>
          <w:sz w:val="24"/>
          <w:szCs w:val="24"/>
          <w:shd w:val="clear"/>
        </w:rPr>
        <w:t>，翻译与毕业设计(论文)内容相关的外文资料(须提供外文资料原文复印件或电子文档截图),中文译文字数不少于1500字</w:t>
      </w:r>
      <w:r>
        <w:rPr>
          <w:rFonts w:hint="eastAsia" w:ascii="宋体" w:hAnsi="宋体" w:eastAsia="宋体" w:cs="宋体"/>
          <w:sz w:val="24"/>
          <w:szCs w:val="24"/>
          <w:shd w:val="clear"/>
          <w:lang w:val="en-US" w:eastAsia="zh-CN"/>
        </w:rPr>
        <w:t>,</w:t>
      </w:r>
      <w:r>
        <w:rPr>
          <w:rFonts w:hint="eastAsia" w:ascii="宋体" w:hAnsi="宋体" w:eastAsia="宋体" w:cs="宋体"/>
          <w:sz w:val="24"/>
          <w:szCs w:val="24"/>
          <w:shd w:val="clear"/>
        </w:rPr>
        <w:t>完成教师指定的文献查阅；</w:t>
      </w:r>
    </w:p>
    <w:p w14:paraId="22D359EE">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（2）选择及论证方案：培养学生灵活运用所学各种知识和查阅的资料，根据课题的要求选择方案，进行不同方案的比较以及论证确定方案，拟定工作进度计划；</w:t>
      </w:r>
    </w:p>
    <w:p w14:paraId="45C43B18">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（3）具体方案的设计计算，确定测试方法等；</w:t>
      </w:r>
    </w:p>
    <w:p w14:paraId="5488F9AE">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（4）其它有关内容（包括图纸、表格等）；</w:t>
      </w:r>
    </w:p>
    <w:p w14:paraId="4DD5C16F">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（5）毕业设计（论文）要求内容明确，论证严格，文句通顺，层次分明，字体端正，表达确切，一律按照学院标准格式打印，总字数不能低于</w:t>
      </w:r>
      <w:r>
        <w:rPr>
          <w:rFonts w:hint="eastAsia" w:ascii="宋体" w:hAnsi="宋体" w:eastAsia="宋体" w:cs="宋体"/>
          <w:sz w:val="24"/>
          <w:szCs w:val="24"/>
          <w:lang w:val="en-US" w:eastAsia="zh-CN"/>
        </w:rPr>
        <w:t>12000</w:t>
      </w:r>
      <w:r>
        <w:rPr>
          <w:rFonts w:hint="eastAsia" w:ascii="宋体" w:hAnsi="宋体" w:eastAsia="宋体" w:cs="宋体"/>
          <w:sz w:val="24"/>
          <w:szCs w:val="24"/>
        </w:rPr>
        <w:t>字。</w:t>
      </w:r>
    </w:p>
    <w:p w14:paraId="432F35C0">
      <w:pPr>
        <w:keepNext w:val="0"/>
        <w:keepLines w:val="0"/>
        <w:pageBreakBefore w:val="0"/>
        <w:widowControl w:val="0"/>
        <w:kinsoku/>
        <w:wordWrap/>
        <w:overflowPunct/>
        <w:topLinePunct w:val="0"/>
        <w:autoSpaceDE/>
        <w:autoSpaceDN/>
        <w:bidi w:val="0"/>
        <w:adjustRightInd/>
        <w:snapToGrid/>
        <w:spacing w:line="480" w:lineRule="exact"/>
        <w:ind w:firstLine="562" w:firstLineChars="200"/>
        <w:textAlignment w:val="auto"/>
        <w:rPr>
          <w:rFonts w:hint="eastAsia" w:ascii="宋体" w:hAnsi="宋体" w:eastAsia="宋体" w:cs="宋体"/>
          <w:b/>
          <w:bCs/>
          <w:sz w:val="28"/>
          <w:szCs w:val="28"/>
        </w:rPr>
      </w:pPr>
      <w:bookmarkStart w:id="18" w:name="_Toc273605889"/>
      <w:bookmarkStart w:id="19" w:name="_Toc274576971"/>
      <w:bookmarkStart w:id="20" w:name="_Toc274751686"/>
      <w:bookmarkStart w:id="21" w:name="_Toc273603142"/>
      <w:bookmarkStart w:id="22" w:name="_Toc306955006"/>
      <w:bookmarkStart w:id="23" w:name="_Toc273610562"/>
      <w:r>
        <w:rPr>
          <w:rFonts w:hint="eastAsia" w:ascii="宋体" w:hAnsi="宋体" w:eastAsia="宋体" w:cs="宋体"/>
          <w:b/>
          <w:bCs/>
          <w:sz w:val="28"/>
          <w:szCs w:val="28"/>
        </w:rPr>
        <w:t>三、毕业设计（论文）的组织流程</w:t>
      </w:r>
      <w:bookmarkEnd w:id="18"/>
      <w:bookmarkEnd w:id="19"/>
      <w:bookmarkEnd w:id="20"/>
      <w:bookmarkEnd w:id="21"/>
      <w:bookmarkEnd w:id="22"/>
      <w:bookmarkEnd w:id="23"/>
    </w:p>
    <w:p w14:paraId="69681950">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毕业设计（论文）工作具体应包括以下环节：任务的确定和下达；指导教师的选定；毕业设计（论文）的实施和毕业设计（论文）的撰写；毕业设计（论文）的审阅、评审和答辩；毕业设计（论文）成绩评定。</w:t>
      </w:r>
    </w:p>
    <w:p w14:paraId="5443C877">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val="en-US" w:eastAsia="zh-CN"/>
        </w:rPr>
        <w:t>.</w:t>
      </w:r>
      <w:r>
        <w:rPr>
          <w:rFonts w:hint="eastAsia" w:ascii="宋体" w:hAnsi="宋体" w:eastAsia="宋体" w:cs="宋体"/>
          <w:sz w:val="24"/>
          <w:szCs w:val="24"/>
        </w:rPr>
        <w:t>任务的确定和下达</w:t>
      </w:r>
    </w:p>
    <w:p w14:paraId="4BF76FE6">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根据各专业的特点，毕业设计（论文）在最后一学期内实施，具体时间由各助学单位或办学单位根据总校教学安排和学生专业特点负责安排，并将毕业设计（论文）的有关要求和日程安排传达给各毕业班学生，要求学生按计划要求完成毕业设计（论文）任务。</w:t>
      </w:r>
    </w:p>
    <w:p w14:paraId="30F80B99">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val="en-US" w:eastAsia="zh-CN"/>
        </w:rPr>
        <w:t>.</w:t>
      </w:r>
      <w:r>
        <w:rPr>
          <w:rFonts w:hint="eastAsia" w:ascii="宋体" w:hAnsi="宋体" w:eastAsia="宋体" w:cs="宋体"/>
          <w:sz w:val="24"/>
          <w:szCs w:val="24"/>
        </w:rPr>
        <w:t>指导教师的选定</w:t>
      </w:r>
    </w:p>
    <w:p w14:paraId="3319236F">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毕业设计（论文）指导教师由学校和办学单位确定，并由总校备案。</w:t>
      </w:r>
    </w:p>
    <w:p w14:paraId="49993C85">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在具有良好的师德师风，对学生思想品德的陶治能起到有益的作用，即指导教师既要教书，也要育人这一首要条件下，具备下列条件之一者，可以担任我校毕业设计（论文）指导教师：</w:t>
      </w:r>
    </w:p>
    <w:p w14:paraId="4D5D51BD">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（1）具有中级以上（含中级）技术职称的教师，工程技术人员和管理干部。</w:t>
      </w:r>
    </w:p>
    <w:p w14:paraId="5948A803">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（2）硕士或博士毕业后工作一年以上（含一年）的教师、工程技术人员和管理干部。</w:t>
      </w:r>
    </w:p>
    <w:p w14:paraId="44515170">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（3）原则上，每个指导教师最多可以同时担任15个学生毕业设计（论文）的指导工作。</w:t>
      </w:r>
    </w:p>
    <w:p w14:paraId="05C4007A">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lang w:val="en-US" w:eastAsia="zh-CN"/>
        </w:rPr>
        <w:t>.</w:t>
      </w:r>
      <w:r>
        <w:rPr>
          <w:rFonts w:hint="eastAsia" w:ascii="宋体" w:hAnsi="宋体" w:eastAsia="宋体" w:cs="宋体"/>
          <w:sz w:val="24"/>
          <w:szCs w:val="24"/>
        </w:rPr>
        <w:t>毕业设计（论文）的实施和毕业设计（论文）的撰写</w:t>
      </w:r>
    </w:p>
    <w:p w14:paraId="61160630">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毕业设计（论文）报告的基本要求是：主题集中、鲜明，观点正确；理论联系实际，论证充分，资料详实；文字流畅简练；逻辑合理、顺畅；有一定的独到见解。具体要求参见《电子科技大学高等教育自考本科生毕业设计（论文）撰写规范》。</w:t>
      </w:r>
    </w:p>
    <w:p w14:paraId="74B0EEE2">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（1）为达到以上要求，应该对毕业设计（论文）的全过程严格把关，具体做法如下：</w:t>
      </w:r>
    </w:p>
    <w:p w14:paraId="0BD346B2">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① 选题。</w:t>
      </w:r>
    </w:p>
    <w:p w14:paraId="1B83597E">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选题可在由各助学单位或办学单位确定，也可由学生自由选择，但最终选题必须经过指导教师的认可方可落实。选题结束后由指导教师填写《毕业设计（论文）任务书》和《毕业设计（论文）进度计划表》。</w:t>
      </w:r>
    </w:p>
    <w:p w14:paraId="08AAF872">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② 资料搜集。</w:t>
      </w:r>
    </w:p>
    <w:p w14:paraId="6DF0D415">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收集资料的途径主要有：通过自己的观察、实验和技能操作过程中获取；从校内外图书馆、资料室已有的资料中查找；从计算机网络中搜索；通过实地调查、社会实践或实习等渠道获得。</w:t>
      </w:r>
    </w:p>
    <w:p w14:paraId="6A5ABC8A">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③ 撰写初稿。初稿基本上要确定全文的基调。初稿完成后，应请指导教师通篇审阅，给出修改意见。</w:t>
      </w:r>
    </w:p>
    <w:p w14:paraId="14994C6C">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④ 修改初稿。在毕业设计（论文）的完成过程中，一般要在学生初稿的基础上修改三次以上（形成二稿、三稿）。最后修改定稿，打印、定型。</w:t>
      </w:r>
    </w:p>
    <w:p w14:paraId="7FDDB25C">
      <w:pPr>
        <w:keepNext w:val="0"/>
        <w:keepLines w:val="0"/>
        <w:pageBreakBefore w:val="0"/>
        <w:widowControl w:val="0"/>
        <w:kinsoku/>
        <w:wordWrap/>
        <w:overflowPunct/>
        <w:topLinePunct w:val="0"/>
        <w:autoSpaceDE/>
        <w:autoSpaceDN/>
        <w:bidi w:val="0"/>
        <w:adjustRightInd/>
        <w:snapToGrid/>
        <w:spacing w:line="480" w:lineRule="exact"/>
        <w:ind w:firstLine="562" w:firstLineChars="200"/>
        <w:textAlignment w:val="auto"/>
        <w:rPr>
          <w:rFonts w:hint="eastAsia" w:ascii="宋体" w:hAnsi="宋体" w:eastAsia="宋体" w:cs="宋体"/>
          <w:b/>
          <w:bCs/>
          <w:sz w:val="28"/>
          <w:szCs w:val="28"/>
        </w:rPr>
      </w:pPr>
      <w:bookmarkStart w:id="24" w:name="_Toc306955007"/>
      <w:bookmarkStart w:id="25" w:name="_Toc273610563"/>
      <w:bookmarkStart w:id="26" w:name="_Toc273603143"/>
      <w:bookmarkStart w:id="27" w:name="_Toc274751687"/>
      <w:bookmarkStart w:id="28" w:name="_Toc273605890"/>
      <w:bookmarkStart w:id="29" w:name="_Toc274576972"/>
      <w:r>
        <w:rPr>
          <w:rFonts w:hint="eastAsia" w:ascii="宋体" w:hAnsi="宋体" w:eastAsia="宋体" w:cs="宋体"/>
          <w:b/>
          <w:bCs/>
          <w:sz w:val="28"/>
          <w:szCs w:val="28"/>
        </w:rPr>
        <w:t>四、毕业设计（论文）的审阅、评审和答辩以及成绩评定。</w:t>
      </w:r>
      <w:bookmarkEnd w:id="24"/>
      <w:bookmarkEnd w:id="25"/>
      <w:bookmarkEnd w:id="26"/>
      <w:bookmarkEnd w:id="27"/>
      <w:bookmarkEnd w:id="28"/>
      <w:bookmarkEnd w:id="29"/>
    </w:p>
    <w:p w14:paraId="5A1522C5">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本科学生毕业设计（论文）完成后，都应该经过审阅、评审和答辩三个步骤，综合评定学生的成绩并写出评语。</w:t>
      </w:r>
    </w:p>
    <w:p w14:paraId="5633B80D">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（一）审阅</w:t>
      </w:r>
    </w:p>
    <w:p w14:paraId="71CE5A09">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学生将所完成的毕业设计（论文）正本包括“毕业设计（论文）任务书”、“毕业设计（论文）进度计划表”按期交给指导教师审阅，指导教师应认真审查并写出审阅意见，其内容包括：</w:t>
      </w:r>
    </w:p>
    <w:p w14:paraId="64F1E816">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1．设计的任务及份量的完成情况是否符合要求；</w:t>
      </w:r>
    </w:p>
    <w:p w14:paraId="73DDFB17">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2．对独立工作能力、设计、实验水平和所学的知识巩固和灵活应用情况的评价；</w:t>
      </w:r>
    </w:p>
    <w:p w14:paraId="4EA7F57B">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3．设计及论文工作中有何创新或采用新技术的内容；</w:t>
      </w:r>
    </w:p>
    <w:p w14:paraId="3327F769">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4．工作态度。</w:t>
      </w:r>
    </w:p>
    <w:p w14:paraId="0E1AD11C">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在送交评审前按评分要求，在学生《毕业设计（论文）成绩考核表》中填写指导教师意见和平时成绩。</w:t>
      </w:r>
    </w:p>
    <w:p w14:paraId="1535171B">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（二）评审</w:t>
      </w:r>
    </w:p>
    <w:p w14:paraId="0B450CE3">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学生毕业设计（论文）经指导教师审阅后，在答辩前三天交学生所属答辩小组负责人，由答辩小组负责人组织答辩小组教师进行评审，由答辩小组决定其是否参加答辩，必要时也可聘请小组外的教师或外单位技术人员进行评审，届时可邀请评审人参加答辩，评审教师应认真评阅，并与指导教师共同商量对学生毕业设计（论文）的质量评价，在学生《毕业设计（论文）成绩考核表》中填写评审意见，给出设计说明书（论文报告）的成绩。</w:t>
      </w:r>
    </w:p>
    <w:p w14:paraId="64172443">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（三）答辩</w:t>
      </w:r>
    </w:p>
    <w:p w14:paraId="457AACCD">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1．答辩小组的组成：由各办学单位或助学单位组织3-5人的答辩指导小组，负责领导毕业答辩工作；</w:t>
      </w:r>
    </w:p>
    <w:p w14:paraId="5BAC063A">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2．学生答辩时可写好书面提纲，用约15分钟的时间简要报告如下内容：</w:t>
      </w:r>
    </w:p>
    <w:p w14:paraId="7C10BFB5">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1）课题的任务、目的与意义；</w:t>
      </w:r>
    </w:p>
    <w:p w14:paraId="62A6B33E">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2）所采用的原始资料或指导文献等；</w:t>
      </w:r>
    </w:p>
    <w:p w14:paraId="2C628171">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3）毕业设计（论文）的基本内容及主要方法；</w:t>
      </w:r>
    </w:p>
    <w:p w14:paraId="3D46C0A7">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4）成果结论和对自己完成任务的评价；</w:t>
      </w:r>
    </w:p>
    <w:p w14:paraId="45E31355">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5）其它需要说明的问题。</w:t>
      </w:r>
    </w:p>
    <w:p w14:paraId="2D3B534C">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3．答辩提问一般20分钟左右，提问包括：</w:t>
      </w:r>
    </w:p>
    <w:p w14:paraId="6C43E097">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1）有关的基本理论、知识和方法；</w:t>
      </w:r>
    </w:p>
    <w:p w14:paraId="4C647780">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2）鉴别其独立工作能力等问题。</w:t>
      </w:r>
    </w:p>
    <w:p w14:paraId="1EF5BC91">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答辩完成后，由答辩小组在学生《毕业设计（论文）成绩考核表》中写出答辩意见，评定答辩成绩，并将学生毕业设计（论文）三部分成绩：毕业设计（论文）质量、答辩和平时成绩及总成绩上报学院，经审核同意后，方可向学生公布。</w:t>
      </w:r>
    </w:p>
    <w:p w14:paraId="470A00E2">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（四）毕业设计(论文)评分意见和标准</w:t>
      </w:r>
    </w:p>
    <w:p w14:paraId="422A5563">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优秀(90-100分)</w:t>
      </w:r>
    </w:p>
    <w:p w14:paraId="0139DC33">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能正确综合运用所学基本理论，基本知识和基本技能，独立地完成毕业设计（论文）课题所规定的各项任务，成果良好，并表现出具有较强的分析问题和解决问题的能力，且在某些部分有新的见解或一定的创造性。</w:t>
      </w:r>
    </w:p>
    <w:p w14:paraId="25647F44">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2．毕业设计（论文）内容完备、正确，条理清晰，论证严密，语句通顺，书写工整，图表正确。</w:t>
      </w:r>
    </w:p>
    <w:p w14:paraId="7B0576E3">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3．答辩时概念清楚，能熟练地、正确无误地回答提出的问题。</w:t>
      </w:r>
    </w:p>
    <w:p w14:paraId="4CC7A14B">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良好(80-89分)</w:t>
      </w:r>
    </w:p>
    <w:p w14:paraId="167D5631">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1．能综合运用所学基本理论、基本知识、基本技能，较好地独立完成毕业设计（论文）课题所规定的各项任务，并具有一定的分析问题和解决问题的能力。</w:t>
      </w:r>
    </w:p>
    <w:p w14:paraId="3B08A9B5">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2．毕业设计（论文）内容完备、正确、书写工整、图纸齐全、符合要求。</w:t>
      </w:r>
    </w:p>
    <w:p w14:paraId="6BE3DC37">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3．答辩时概念较清楚，基本能正确回答提出的主要问题。</w:t>
      </w:r>
    </w:p>
    <w:p w14:paraId="4CC0E66E">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中等（70-79分）</w:t>
      </w:r>
    </w:p>
    <w:p w14:paraId="42CAA9CC">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1．能综合运用所学基本理论、基本知识、基本技能，在老师指导下基本完成毕业设计（论文）课题所规定的各项任务，有一定的分析问题和解决问题的能力，无原则性错误。</w:t>
      </w:r>
    </w:p>
    <w:p w14:paraId="0F9D314F">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2．毕业设计（论文）内容基本正确、书写工整、图表齐全、基本符合要求。</w:t>
      </w:r>
    </w:p>
    <w:p w14:paraId="6B761F03">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3．答辩时基本上能回答主要问题。</w:t>
      </w:r>
    </w:p>
    <w:p w14:paraId="3518B889">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及格（60-69分）</w:t>
      </w:r>
    </w:p>
    <w:p w14:paraId="128D1F38">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1．能综合运用所学基本理论、基本知识和基本技能，在老师启发下勉强完成毕业设计（论文）课题所规定的各项任务，分析问题和解决问题的能力较差。</w:t>
      </w:r>
    </w:p>
    <w:p w14:paraId="14259446">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2．毕业设计（论文）内容基本正确、书写工整、图表齐全。</w:t>
      </w:r>
    </w:p>
    <w:p w14:paraId="3722B4CB">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3．答辩时基本上能回答问题，有些主要问题需经启发方才回答。</w:t>
      </w:r>
    </w:p>
    <w:p w14:paraId="12496DBF">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不及格（60分以下）</w:t>
      </w:r>
    </w:p>
    <w:p w14:paraId="1EF043E1">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1．运用所学知识差，未能达到毕业设计（论文）课题所规定的任务要求，设计中存在着原则性的重大错误。</w:t>
      </w:r>
    </w:p>
    <w:p w14:paraId="77038C4F">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2．毕业设计（论文）概念不清，图表不齐全或不符合要求。</w:t>
      </w:r>
    </w:p>
    <w:p w14:paraId="75E5363A">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3．答辩时对主要问题答不出来，存在原则性错误，有些问题经启发仍答不出来。</w:t>
      </w:r>
    </w:p>
    <w:p w14:paraId="30875490">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（五）毕业设计（论文）评分标准：</w:t>
      </w:r>
    </w:p>
    <w:p w14:paraId="441BE7C1">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优秀（90-100分）、良好（80-89分）、中等（70-79）、及格（60-69）、不及格（60分以下），具体评分细则如下：</w:t>
      </w:r>
    </w:p>
    <w:p w14:paraId="6746FD8C">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1．毕业设计（论文）的质量（40分）：</w:t>
      </w:r>
    </w:p>
    <w:p w14:paraId="1ADD6DC8">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1）条理清晰、内容正确，论证严密，有独创性（20分）；</w:t>
      </w:r>
    </w:p>
    <w:p w14:paraId="5CAE8F67">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2）数据处理、计算正确（15分）；</w:t>
      </w:r>
    </w:p>
    <w:p w14:paraId="158FE100">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3）语句通顺，文字工整，图表正确（5分）。</w:t>
      </w:r>
    </w:p>
    <w:p w14:paraId="7E1C1265">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2．答辩（40分）：</w:t>
      </w:r>
    </w:p>
    <w:p w14:paraId="6138DC44">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1）能在规定时间内，熟练地作出报告（20分）；</w:t>
      </w:r>
    </w:p>
    <w:p w14:paraId="74FF9713">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2）回答问题（20分）。</w:t>
      </w:r>
    </w:p>
    <w:p w14:paraId="4C6D0401">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3．平时成绩（20分）：</w:t>
      </w:r>
    </w:p>
    <w:p w14:paraId="13B723BC">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1）学习、工作态度认真，任务完成好（10分）；</w:t>
      </w:r>
    </w:p>
    <w:p w14:paraId="50B7C437">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2）独立工作，分析和解决问题的能力及实验技能（10分）。</w:t>
      </w:r>
    </w:p>
    <w:p w14:paraId="14452929">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本规定自公布之日起实行。</w:t>
      </w:r>
    </w:p>
    <w:p w14:paraId="63E53B00">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黑体" w:hAnsi="Calibri" w:eastAsia="宋体" w:cs="Times New Roman"/>
          <w:sz w:val="24"/>
        </w:rPr>
      </w:pPr>
      <w:bookmarkStart w:id="30" w:name="_Toc306955753"/>
    </w:p>
    <w:p w14:paraId="3E6FFA74">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黑体" w:hAnsi="Calibri" w:eastAsia="宋体" w:cs="Times New Roman"/>
          <w:sz w:val="24"/>
        </w:rPr>
      </w:pPr>
    </w:p>
    <w:p w14:paraId="05596A3E">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黑体" w:hAnsi="Calibri" w:eastAsia="宋体" w:cs="Times New Roman"/>
          <w:sz w:val="24"/>
        </w:rPr>
      </w:pPr>
    </w:p>
    <w:p w14:paraId="1F3D291B">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黑体" w:hAnsi="Calibri" w:eastAsia="宋体" w:cs="Times New Roman"/>
          <w:sz w:val="24"/>
        </w:rPr>
      </w:pPr>
    </w:p>
    <w:p w14:paraId="1433B350">
      <w:pPr>
        <w:pStyle w:val="2"/>
        <w:rPr>
          <w:rFonts w:hint="eastAsia"/>
        </w:rPr>
      </w:pPr>
    </w:p>
    <w:p w14:paraId="08994F77">
      <w:pPr>
        <w:rPr>
          <w:rFonts w:hint="eastAsia"/>
        </w:rPr>
      </w:pPr>
    </w:p>
    <w:p w14:paraId="78877F7A">
      <w:pPr>
        <w:pStyle w:val="2"/>
        <w:rPr>
          <w:rFonts w:hint="eastAsia"/>
        </w:rPr>
      </w:pPr>
    </w:p>
    <w:p w14:paraId="3B9133D4">
      <w:pPr>
        <w:rPr>
          <w:rFonts w:hint="eastAsia"/>
        </w:rPr>
      </w:pPr>
    </w:p>
    <w:p w14:paraId="7033B802">
      <w:pPr>
        <w:pStyle w:val="2"/>
        <w:rPr>
          <w:rFonts w:hint="eastAsia"/>
        </w:rPr>
      </w:pPr>
    </w:p>
    <w:p w14:paraId="205B1430">
      <w:pPr>
        <w:rPr>
          <w:rFonts w:hint="eastAsia"/>
        </w:rPr>
      </w:pPr>
    </w:p>
    <w:p w14:paraId="37C6801F">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黑体" w:hAnsi="Calibri" w:eastAsia="宋体" w:cs="Times New Roman"/>
          <w:sz w:val="24"/>
        </w:rPr>
      </w:pPr>
    </w:p>
    <w:p w14:paraId="7D7C3352">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黑体" w:hAnsi="Calibri" w:eastAsia="宋体" w:cs="Times New Roman"/>
          <w:sz w:val="24"/>
        </w:rPr>
      </w:pPr>
    </w:p>
    <w:p w14:paraId="04B499E8">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黑体" w:hAnsi="Calibri" w:eastAsia="宋体" w:cs="Times New Roman"/>
          <w:sz w:val="24"/>
        </w:rPr>
      </w:pPr>
    </w:p>
    <w:p w14:paraId="42242F7D">
      <w:pPr>
        <w:keepNext w:val="0"/>
        <w:keepLines w:val="0"/>
        <w:pageBreakBefore w:val="0"/>
        <w:widowControl w:val="0"/>
        <w:kinsoku/>
        <w:wordWrap/>
        <w:overflowPunct/>
        <w:topLinePunct w:val="0"/>
        <w:autoSpaceDE/>
        <w:autoSpaceDN/>
        <w:bidi w:val="0"/>
        <w:adjustRightInd/>
        <w:snapToGrid/>
        <w:spacing w:line="480" w:lineRule="exact"/>
        <w:textAlignment w:val="auto"/>
        <w:rPr>
          <w:rFonts w:ascii="黑体" w:hAnsi="Calibri" w:eastAsia="宋体" w:cs="Times New Roman"/>
          <w:sz w:val="24"/>
        </w:rPr>
      </w:pPr>
      <w:r>
        <w:rPr>
          <w:rFonts w:hint="eastAsia" w:ascii="黑体" w:hAnsi="Calibri" w:eastAsia="宋体" w:cs="Times New Roman"/>
          <w:sz w:val="24"/>
        </w:rPr>
        <w:t>附录：</w:t>
      </w:r>
      <w:bookmarkEnd w:id="30"/>
    </w:p>
    <w:p w14:paraId="0F55B8CC">
      <w:pPr>
        <w:keepNext/>
        <w:keepLines/>
        <w:spacing w:before="600" w:after="600" w:line="700" w:lineRule="exact"/>
        <w:jc w:val="center"/>
        <w:outlineLvl w:val="1"/>
        <w:rPr>
          <w:rFonts w:hint="eastAsia" w:ascii="黑体" w:hAnsi="黑体" w:eastAsia="黑体" w:cs="黑体"/>
          <w:b/>
          <w:bCs/>
          <w:kern w:val="44"/>
          <w:sz w:val="36"/>
          <w:szCs w:val="36"/>
        </w:rPr>
      </w:pPr>
      <w:bookmarkStart w:id="31" w:name="_Toc400808010"/>
      <w:bookmarkStart w:id="32" w:name="_Toc368990022"/>
      <w:bookmarkStart w:id="33" w:name="_Toc273602958"/>
      <w:bookmarkStart w:id="34" w:name="_Toc334781183"/>
      <w:bookmarkStart w:id="35" w:name="_Toc306955754"/>
      <w:bookmarkStart w:id="36" w:name="_Toc306956756"/>
      <w:bookmarkStart w:id="37" w:name="_Toc400964152"/>
      <w:bookmarkStart w:id="38" w:name="_Toc334781236"/>
      <w:r>
        <w:rPr>
          <w:rFonts w:hint="eastAsia" w:ascii="黑体" w:hAnsi="黑体" w:eastAsia="黑体" w:cs="黑体"/>
          <w:b/>
          <w:bCs/>
          <w:kern w:val="44"/>
          <w:sz w:val="36"/>
          <w:szCs w:val="36"/>
        </w:rPr>
        <w:t>电子科技大学高等教育自学考试本科生</w:t>
      </w:r>
      <w:bookmarkStart w:id="39" w:name="_Toc266520145"/>
      <w:bookmarkStart w:id="40" w:name="_Toc266520057"/>
      <w:r>
        <w:rPr>
          <w:rFonts w:hint="eastAsia" w:ascii="黑体" w:hAnsi="黑体" w:eastAsia="黑体" w:cs="黑体"/>
          <w:b/>
          <w:bCs/>
          <w:kern w:val="44"/>
          <w:sz w:val="36"/>
          <w:szCs w:val="36"/>
        </w:rPr>
        <w:br w:type="textWrapping"/>
      </w:r>
      <w:r>
        <w:rPr>
          <w:rFonts w:hint="eastAsia" w:ascii="黑体" w:hAnsi="黑体" w:eastAsia="黑体" w:cs="黑体"/>
          <w:b/>
          <w:bCs/>
          <w:kern w:val="44"/>
          <w:sz w:val="36"/>
          <w:szCs w:val="36"/>
        </w:rPr>
        <w:t>毕业设计（论文）撰写规范</w:t>
      </w:r>
      <w:bookmarkEnd w:id="31"/>
      <w:bookmarkEnd w:id="32"/>
      <w:bookmarkEnd w:id="33"/>
      <w:bookmarkEnd w:id="34"/>
      <w:bookmarkEnd w:id="35"/>
      <w:bookmarkEnd w:id="36"/>
      <w:bookmarkEnd w:id="37"/>
      <w:bookmarkEnd w:id="38"/>
      <w:bookmarkEnd w:id="39"/>
      <w:bookmarkEnd w:id="40"/>
    </w:p>
    <w:p w14:paraId="295FADE6">
      <w:pPr>
        <w:spacing w:line="480" w:lineRule="exact"/>
        <w:ind w:firstLine="480" w:firstLineChars="200"/>
        <w:rPr>
          <w:rFonts w:hint="eastAsia" w:ascii="宋体" w:hAnsi="宋体" w:eastAsia="宋体" w:cs="宋体"/>
          <w:sz w:val="24"/>
        </w:rPr>
      </w:pPr>
      <w:r>
        <w:rPr>
          <w:rFonts w:hint="eastAsia" w:ascii="宋体" w:hAnsi="宋体" w:eastAsia="宋体" w:cs="宋体"/>
          <w:sz w:val="24"/>
        </w:rPr>
        <w:t>为了规范电子科技大学自学考试本科生撰写毕业设计（论文）的内容和格式，保证毕业设计（论文）的质量，特制定《电子科技大学高等教育自学考试本科生毕业（论文）撰写规范》。</w:t>
      </w:r>
    </w:p>
    <w:p w14:paraId="5456B860">
      <w:pPr>
        <w:keepNext/>
        <w:keepLines/>
        <w:spacing w:before="240" w:after="120" w:line="440" w:lineRule="exact"/>
        <w:ind w:firstLine="643" w:firstLineChars="200"/>
        <w:jc w:val="left"/>
        <w:rPr>
          <w:rFonts w:ascii="Times New Roman" w:hAnsi="Times New Roman" w:eastAsia="宋体" w:cs="Times New Roman"/>
          <w:b/>
          <w:kern w:val="0"/>
          <w:sz w:val="32"/>
          <w:szCs w:val="32"/>
        </w:rPr>
      </w:pPr>
      <w:bookmarkStart w:id="41" w:name="_Toc273610565"/>
      <w:bookmarkStart w:id="42" w:name="_Toc273603145"/>
      <w:bookmarkStart w:id="43" w:name="_Toc274576974"/>
      <w:bookmarkStart w:id="44" w:name="_Toc274751689"/>
      <w:bookmarkStart w:id="45" w:name="_Toc273605892"/>
      <w:bookmarkStart w:id="46" w:name="_Toc306955009"/>
      <w:r>
        <w:rPr>
          <w:rFonts w:hint="eastAsia" w:ascii="Times New Roman" w:hAnsi="Times New Roman" w:eastAsia="宋体" w:cs="Times New Roman"/>
          <w:b/>
          <w:kern w:val="0"/>
          <w:sz w:val="32"/>
          <w:szCs w:val="32"/>
        </w:rPr>
        <w:t>一、毕业设计（论文）资料的组成、填写与装订</w:t>
      </w:r>
      <w:bookmarkEnd w:id="41"/>
      <w:bookmarkEnd w:id="42"/>
      <w:bookmarkEnd w:id="43"/>
      <w:bookmarkEnd w:id="44"/>
      <w:bookmarkEnd w:id="45"/>
      <w:bookmarkEnd w:id="46"/>
    </w:p>
    <w:p w14:paraId="08BE521C">
      <w:pPr>
        <w:spacing w:line="480" w:lineRule="exact"/>
        <w:ind w:firstLine="480" w:firstLineChars="200"/>
        <w:rPr>
          <w:rFonts w:hint="eastAsia" w:ascii="宋体" w:hAnsi="宋体" w:eastAsia="宋体" w:cs="宋体"/>
          <w:sz w:val="24"/>
        </w:rPr>
      </w:pPr>
      <w:r>
        <w:rPr>
          <w:rFonts w:hint="eastAsia" w:ascii="宋体" w:hAnsi="宋体" w:eastAsia="宋体" w:cs="宋体"/>
          <w:sz w:val="24"/>
        </w:rPr>
        <w:t>1．毕业设计（论文）资料组成及装订按如下标准：封面→毕业设计（论文）任务书→毕业设计（论文）进度计划表→毕业设计(论文)中期检查记录表→摘要→目录→正文→结束语→谢辞→参考文献。毕业设计（论文）成绩考核表一式两份不装订，答辩结束评分后由指导教师上交办学单位或助学单位，由办学单位或助学单位统一上交总校。</w:t>
      </w:r>
    </w:p>
    <w:p w14:paraId="1558EBFD">
      <w:pPr>
        <w:spacing w:line="480" w:lineRule="exact"/>
        <w:ind w:firstLine="480" w:firstLineChars="200"/>
        <w:rPr>
          <w:rFonts w:hint="eastAsia" w:ascii="宋体" w:hAnsi="宋体" w:eastAsia="宋体" w:cs="宋体"/>
          <w:sz w:val="24"/>
        </w:rPr>
      </w:pPr>
      <w:r>
        <w:rPr>
          <w:rFonts w:hint="eastAsia" w:ascii="宋体" w:hAnsi="宋体" w:eastAsia="宋体" w:cs="宋体"/>
          <w:sz w:val="24"/>
        </w:rPr>
        <w:t xml:space="preserve">2．毕业设计（论文）的各项资料应按要求认真填写或打印，手工填写的内容字迹要工整，卷面要整洁，一律用蓝黑墨水或黑墨水填写。 </w:t>
      </w:r>
    </w:p>
    <w:p w14:paraId="57EE1035">
      <w:pPr>
        <w:keepNext/>
        <w:keepLines/>
        <w:spacing w:before="240" w:after="120" w:line="440" w:lineRule="exact"/>
        <w:ind w:firstLine="643" w:firstLineChars="200"/>
        <w:jc w:val="left"/>
        <w:rPr>
          <w:rFonts w:ascii="Times New Roman" w:hAnsi="Times New Roman" w:eastAsia="宋体" w:cs="Times New Roman"/>
          <w:b/>
          <w:kern w:val="0"/>
          <w:sz w:val="32"/>
          <w:szCs w:val="32"/>
        </w:rPr>
      </w:pPr>
      <w:bookmarkStart w:id="47" w:name="_Toc273605893"/>
      <w:bookmarkStart w:id="48" w:name="_Toc273610566"/>
      <w:bookmarkStart w:id="49" w:name="_Toc274751690"/>
      <w:bookmarkStart w:id="50" w:name="_Toc273603146"/>
      <w:bookmarkStart w:id="51" w:name="_Toc306955010"/>
      <w:bookmarkStart w:id="52" w:name="_Toc274576975"/>
      <w:r>
        <w:rPr>
          <w:rFonts w:hint="eastAsia" w:ascii="Times New Roman" w:hAnsi="Times New Roman" w:eastAsia="宋体" w:cs="Times New Roman"/>
          <w:b/>
          <w:kern w:val="0"/>
          <w:sz w:val="32"/>
          <w:szCs w:val="32"/>
        </w:rPr>
        <w:t>二、毕业设计（论文）撰写的内容与要求</w:t>
      </w:r>
      <w:bookmarkEnd w:id="47"/>
      <w:bookmarkEnd w:id="48"/>
      <w:bookmarkEnd w:id="49"/>
      <w:bookmarkEnd w:id="50"/>
      <w:bookmarkEnd w:id="51"/>
      <w:bookmarkEnd w:id="52"/>
    </w:p>
    <w:p w14:paraId="0AB186DD">
      <w:pPr>
        <w:spacing w:before="78" w:line="218" w:lineRule="auto"/>
        <w:ind w:left="486"/>
        <w:jc w:val="both"/>
        <w:rPr>
          <w:rFonts w:ascii="仿宋" w:hAnsi="仿宋" w:eastAsia="仿宋" w:cs="仿宋"/>
          <w:color w:val="auto"/>
          <w:sz w:val="24"/>
          <w:szCs w:val="24"/>
          <w:highlight w:val="none"/>
        </w:rPr>
      </w:pPr>
      <w:r>
        <w:rPr>
          <w:rFonts w:ascii="仿宋" w:hAnsi="仿宋" w:eastAsia="仿宋" w:cs="仿宋"/>
          <w:b/>
          <w:bCs/>
          <w:color w:val="auto"/>
          <w:spacing w:val="-10"/>
          <w:sz w:val="24"/>
          <w:szCs w:val="24"/>
          <w:highlight w:val="none"/>
        </w:rPr>
        <w:t>一、基本结构</w:t>
      </w:r>
    </w:p>
    <w:p w14:paraId="76FAAC40">
      <w:pPr>
        <w:spacing w:before="117" w:line="231" w:lineRule="auto"/>
        <w:ind w:left="492"/>
        <w:jc w:val="both"/>
        <w:rPr>
          <w:rFonts w:ascii="仿宋" w:hAnsi="仿宋" w:eastAsia="仿宋" w:cs="仿宋"/>
          <w:color w:val="auto"/>
          <w:sz w:val="24"/>
          <w:szCs w:val="24"/>
          <w:highlight w:val="none"/>
        </w:rPr>
      </w:pPr>
      <w:r>
        <w:rPr>
          <w:rFonts w:ascii="Times New Roman" w:hAnsi="Times New Roman" w:eastAsia="Times New Roman" w:cs="Times New Roman"/>
          <w:color w:val="auto"/>
          <w:spacing w:val="-3"/>
          <w:sz w:val="24"/>
          <w:szCs w:val="24"/>
          <w:highlight w:val="none"/>
        </w:rPr>
        <w:t>1.</w:t>
      </w:r>
      <w:r>
        <w:rPr>
          <w:rFonts w:ascii="仿宋" w:hAnsi="仿宋" w:eastAsia="仿宋" w:cs="仿宋"/>
          <w:color w:val="auto"/>
          <w:spacing w:val="-3"/>
          <w:sz w:val="24"/>
          <w:szCs w:val="24"/>
          <w:highlight w:val="none"/>
        </w:rPr>
        <w:t>封面</w:t>
      </w:r>
    </w:p>
    <w:p w14:paraId="3807DDE9">
      <w:pPr>
        <w:spacing w:before="99" w:line="278" w:lineRule="auto"/>
        <w:ind w:right="80" w:firstLine="480"/>
        <w:jc w:val="both"/>
        <w:rPr>
          <w:rFonts w:ascii="仿宋" w:hAnsi="仿宋" w:eastAsia="仿宋" w:cs="仿宋"/>
          <w:color w:val="auto"/>
          <w:sz w:val="24"/>
          <w:szCs w:val="24"/>
          <w:highlight w:val="none"/>
        </w:rPr>
      </w:pPr>
      <w:r>
        <w:rPr>
          <w:rFonts w:ascii="仿宋" w:hAnsi="仿宋" w:eastAsia="仿宋" w:cs="仿宋"/>
          <w:color w:val="auto"/>
          <w:spacing w:val="-1"/>
          <w:sz w:val="24"/>
          <w:szCs w:val="24"/>
          <w:highlight w:val="none"/>
        </w:rPr>
        <w:t>（</w:t>
      </w:r>
      <w:r>
        <w:rPr>
          <w:rFonts w:ascii="Times New Roman" w:hAnsi="Times New Roman" w:eastAsia="Times New Roman" w:cs="Times New Roman"/>
          <w:color w:val="auto"/>
          <w:spacing w:val="-1"/>
          <w:sz w:val="24"/>
          <w:szCs w:val="24"/>
          <w:highlight w:val="none"/>
        </w:rPr>
        <w:t>1</w:t>
      </w:r>
      <w:r>
        <w:rPr>
          <w:rFonts w:ascii="仿宋" w:hAnsi="仿宋" w:eastAsia="仿宋" w:cs="仿宋"/>
          <w:color w:val="auto"/>
          <w:spacing w:val="-1"/>
          <w:sz w:val="24"/>
          <w:szCs w:val="24"/>
          <w:highlight w:val="none"/>
        </w:rPr>
        <w:t>）题目：应能概括整个论文最重要的内容，具体、</w:t>
      </w:r>
      <w:r>
        <w:rPr>
          <w:rFonts w:ascii="仿宋" w:hAnsi="仿宋" w:eastAsia="仿宋" w:cs="仿宋"/>
          <w:color w:val="auto"/>
          <w:spacing w:val="-2"/>
          <w:sz w:val="24"/>
          <w:szCs w:val="24"/>
          <w:highlight w:val="none"/>
        </w:rPr>
        <w:t>切题、不能太笼统；题名力求简短，字数在</w:t>
      </w:r>
      <w:r>
        <w:rPr>
          <w:rFonts w:ascii="Times New Roman" w:hAnsi="Times New Roman" w:eastAsia="Times New Roman" w:cs="Times New Roman"/>
          <w:color w:val="auto"/>
          <w:spacing w:val="-2"/>
          <w:sz w:val="24"/>
          <w:szCs w:val="24"/>
          <w:highlight w:val="none"/>
        </w:rPr>
        <w:t>25</w:t>
      </w:r>
      <w:r>
        <w:rPr>
          <w:rFonts w:ascii="仿宋" w:hAnsi="仿宋" w:eastAsia="仿宋" w:cs="仿宋"/>
          <w:color w:val="auto"/>
          <w:spacing w:val="-2"/>
          <w:sz w:val="24"/>
          <w:szCs w:val="24"/>
          <w:highlight w:val="none"/>
        </w:rPr>
        <w:t>个字以内为宜，必要时可加副标题。</w:t>
      </w:r>
    </w:p>
    <w:p w14:paraId="29D1C864">
      <w:pPr>
        <w:spacing w:before="115" w:line="263" w:lineRule="auto"/>
        <w:ind w:left="5" w:right="82" w:firstLine="475"/>
        <w:jc w:val="both"/>
        <w:rPr>
          <w:rFonts w:ascii="仿宋" w:hAnsi="仿宋" w:eastAsia="仿宋" w:cs="仿宋"/>
          <w:color w:val="auto"/>
          <w:sz w:val="24"/>
          <w:szCs w:val="24"/>
          <w:highlight w:val="none"/>
        </w:rPr>
      </w:pPr>
      <w:r>
        <w:rPr>
          <w:rFonts w:ascii="仿宋" w:hAnsi="仿宋" w:eastAsia="仿宋" w:cs="仿宋"/>
          <w:color w:val="auto"/>
          <w:spacing w:val="-18"/>
          <w:sz w:val="24"/>
          <w:szCs w:val="24"/>
          <w:highlight w:val="none"/>
        </w:rPr>
        <w:t>（</w:t>
      </w:r>
      <w:r>
        <w:rPr>
          <w:rFonts w:ascii="Times New Roman" w:hAnsi="Times New Roman" w:eastAsia="Times New Roman" w:cs="Times New Roman"/>
          <w:color w:val="auto"/>
          <w:spacing w:val="-18"/>
          <w:sz w:val="24"/>
          <w:szCs w:val="24"/>
          <w:highlight w:val="none"/>
        </w:rPr>
        <w:t>2</w:t>
      </w:r>
      <w:r>
        <w:rPr>
          <w:rFonts w:ascii="仿宋" w:hAnsi="仿宋" w:eastAsia="仿宋" w:cs="仿宋"/>
          <w:color w:val="auto"/>
          <w:spacing w:val="-18"/>
          <w:sz w:val="24"/>
          <w:szCs w:val="24"/>
          <w:highlight w:val="none"/>
        </w:rPr>
        <w:t>）专业：</w:t>
      </w:r>
      <w:r>
        <w:rPr>
          <w:rFonts w:hint="eastAsia" w:ascii="仿宋" w:hAnsi="仿宋" w:eastAsia="仿宋" w:cs="仿宋"/>
          <w:color w:val="auto"/>
          <w:spacing w:val="-18"/>
          <w:sz w:val="24"/>
          <w:szCs w:val="24"/>
          <w:highlight w:val="none"/>
          <w:lang w:val="en-US" w:eastAsia="zh-CN"/>
        </w:rPr>
        <w:t>四川省教育考试院报考专业</w:t>
      </w:r>
      <w:r>
        <w:rPr>
          <w:rFonts w:ascii="仿宋" w:hAnsi="仿宋" w:eastAsia="仿宋" w:cs="仿宋"/>
          <w:color w:val="auto"/>
          <w:spacing w:val="-26"/>
          <w:sz w:val="24"/>
          <w:szCs w:val="24"/>
          <w:highlight w:val="none"/>
        </w:rPr>
        <w:t>为准。</w:t>
      </w:r>
    </w:p>
    <w:p w14:paraId="490ADAA4">
      <w:pPr>
        <w:spacing w:before="116" w:line="230" w:lineRule="auto"/>
        <w:ind w:left="480"/>
        <w:jc w:val="both"/>
        <w:rPr>
          <w:rFonts w:ascii="仿宋" w:hAnsi="仿宋" w:eastAsia="仿宋" w:cs="仿宋"/>
          <w:color w:val="auto"/>
          <w:sz w:val="24"/>
          <w:szCs w:val="24"/>
          <w:highlight w:val="none"/>
        </w:rPr>
      </w:pPr>
      <w:r>
        <w:rPr>
          <w:rFonts w:ascii="仿宋" w:hAnsi="仿宋" w:eastAsia="仿宋" w:cs="仿宋"/>
          <w:color w:val="auto"/>
          <w:spacing w:val="-5"/>
          <w:sz w:val="24"/>
          <w:szCs w:val="24"/>
          <w:highlight w:val="none"/>
        </w:rPr>
        <w:t>（</w:t>
      </w:r>
      <w:r>
        <w:rPr>
          <w:rFonts w:ascii="Times New Roman" w:hAnsi="Times New Roman" w:eastAsia="Times New Roman" w:cs="Times New Roman"/>
          <w:color w:val="auto"/>
          <w:spacing w:val="-5"/>
          <w:sz w:val="24"/>
          <w:szCs w:val="24"/>
          <w:highlight w:val="none"/>
        </w:rPr>
        <w:t>3</w:t>
      </w:r>
      <w:r>
        <w:rPr>
          <w:rFonts w:ascii="仿宋" w:hAnsi="仿宋" w:eastAsia="仿宋" w:cs="仿宋"/>
          <w:color w:val="auto"/>
          <w:spacing w:val="-5"/>
          <w:sz w:val="24"/>
          <w:szCs w:val="24"/>
          <w:highlight w:val="none"/>
        </w:rPr>
        <w:t>）学号和作者姓名。</w:t>
      </w:r>
    </w:p>
    <w:p w14:paraId="0E8D3F5B">
      <w:pPr>
        <w:spacing w:before="100" w:line="278" w:lineRule="auto"/>
        <w:ind w:right="80" w:firstLine="479"/>
        <w:jc w:val="both"/>
        <w:rPr>
          <w:rFonts w:ascii="仿宋" w:hAnsi="仿宋" w:eastAsia="仿宋" w:cs="仿宋"/>
          <w:color w:val="auto"/>
          <w:sz w:val="24"/>
          <w:szCs w:val="24"/>
          <w:highlight w:val="none"/>
        </w:rPr>
      </w:pPr>
      <w:r>
        <w:rPr>
          <w:rFonts w:ascii="仿宋" w:hAnsi="仿宋" w:eastAsia="仿宋" w:cs="仿宋"/>
          <w:color w:val="auto"/>
          <w:spacing w:val="-1"/>
          <w:sz w:val="24"/>
          <w:szCs w:val="24"/>
          <w:highlight w:val="none"/>
        </w:rPr>
        <w:t>（</w:t>
      </w:r>
      <w:r>
        <w:rPr>
          <w:rFonts w:ascii="Times New Roman" w:hAnsi="Times New Roman" w:eastAsia="Times New Roman" w:cs="Times New Roman"/>
          <w:color w:val="auto"/>
          <w:spacing w:val="-1"/>
          <w:sz w:val="24"/>
          <w:szCs w:val="24"/>
          <w:highlight w:val="none"/>
        </w:rPr>
        <w:t>4</w:t>
      </w:r>
      <w:r>
        <w:rPr>
          <w:rFonts w:ascii="仿宋" w:hAnsi="仿宋" w:eastAsia="仿宋" w:cs="仿宋"/>
          <w:color w:val="auto"/>
          <w:spacing w:val="-1"/>
          <w:sz w:val="24"/>
          <w:szCs w:val="24"/>
          <w:highlight w:val="none"/>
        </w:rPr>
        <w:t>）指导教师：一律以实际指导的教师署名</w:t>
      </w:r>
      <w:r>
        <w:rPr>
          <w:rFonts w:ascii="仿宋" w:hAnsi="仿宋" w:eastAsia="仿宋" w:cs="仿宋"/>
          <w:color w:val="auto"/>
          <w:spacing w:val="-2"/>
          <w:sz w:val="24"/>
          <w:szCs w:val="24"/>
          <w:highlight w:val="none"/>
        </w:rPr>
        <w:t>，只能填</w:t>
      </w:r>
      <w:r>
        <w:rPr>
          <w:rFonts w:ascii="仿宋" w:hAnsi="仿宋" w:eastAsia="仿宋" w:cs="仿宋"/>
          <w:color w:val="auto"/>
          <w:spacing w:val="-1"/>
          <w:sz w:val="24"/>
          <w:szCs w:val="24"/>
          <w:highlight w:val="none"/>
        </w:rPr>
        <w:t>写一名指导教师，格式为：姓名职称，职称需规范填写全</w:t>
      </w:r>
      <w:r>
        <w:rPr>
          <w:rFonts w:ascii="仿宋" w:hAnsi="仿宋" w:eastAsia="仿宋" w:cs="仿宋"/>
          <w:color w:val="auto"/>
          <w:spacing w:val="-12"/>
          <w:sz w:val="24"/>
          <w:szCs w:val="24"/>
          <w:highlight w:val="none"/>
        </w:rPr>
        <w:t>称。</w:t>
      </w:r>
    </w:p>
    <w:p w14:paraId="7804144E">
      <w:pPr>
        <w:spacing w:before="117" w:line="230" w:lineRule="auto"/>
        <w:ind w:left="469"/>
        <w:rPr>
          <w:rFonts w:hint="eastAsia" w:ascii="仿宋" w:hAnsi="仿宋" w:eastAsia="仿宋" w:cs="仿宋"/>
          <w:color w:val="auto"/>
          <w:sz w:val="24"/>
          <w:szCs w:val="24"/>
          <w:highlight w:val="none"/>
          <w:lang w:eastAsia="zh-CN"/>
        </w:rPr>
      </w:pPr>
      <w:r>
        <w:rPr>
          <w:rFonts w:ascii="Times New Roman" w:hAnsi="Times New Roman" w:eastAsia="Times New Roman" w:cs="Times New Roman"/>
          <w:color w:val="auto"/>
          <w:spacing w:val="-1"/>
          <w:sz w:val="24"/>
          <w:szCs w:val="24"/>
          <w:highlight w:val="none"/>
        </w:rPr>
        <w:t>2.</w:t>
      </w:r>
      <w:r>
        <w:rPr>
          <w:rFonts w:ascii="仿宋" w:hAnsi="仿宋" w:eastAsia="仿宋" w:cs="仿宋"/>
          <w:color w:val="auto"/>
          <w:spacing w:val="-1"/>
          <w:sz w:val="24"/>
          <w:szCs w:val="24"/>
          <w:highlight w:val="none"/>
        </w:rPr>
        <w:t>毕业设计（论文）任务书</w:t>
      </w:r>
      <w:r>
        <w:rPr>
          <w:rFonts w:hint="eastAsia" w:ascii="仿宋" w:hAnsi="仿宋" w:eastAsia="仿宋" w:cs="仿宋"/>
          <w:color w:val="auto"/>
          <w:spacing w:val="-1"/>
          <w:sz w:val="24"/>
          <w:szCs w:val="24"/>
          <w:highlight w:val="none"/>
          <w:lang w:eastAsia="zh-CN"/>
        </w:rPr>
        <w:t>（</w:t>
      </w:r>
      <w:r>
        <w:rPr>
          <w:rFonts w:hint="eastAsia" w:ascii="仿宋" w:hAnsi="仿宋" w:eastAsia="仿宋" w:cs="仿宋"/>
          <w:color w:val="auto"/>
          <w:spacing w:val="-1"/>
          <w:sz w:val="24"/>
          <w:szCs w:val="24"/>
          <w:highlight w:val="none"/>
          <w:lang w:val="en-US" w:eastAsia="zh-CN"/>
        </w:rPr>
        <w:t>附件2</w:t>
      </w:r>
      <w:r>
        <w:rPr>
          <w:rFonts w:hint="eastAsia" w:ascii="仿宋" w:hAnsi="仿宋" w:eastAsia="仿宋" w:cs="仿宋"/>
          <w:color w:val="auto"/>
          <w:spacing w:val="-1"/>
          <w:sz w:val="24"/>
          <w:szCs w:val="24"/>
          <w:highlight w:val="none"/>
          <w:lang w:eastAsia="zh-CN"/>
        </w:rPr>
        <w:t>）</w:t>
      </w:r>
    </w:p>
    <w:p w14:paraId="29FC0D5D">
      <w:pPr>
        <w:spacing w:before="102" w:line="230" w:lineRule="auto"/>
        <w:ind w:left="468"/>
        <w:rPr>
          <w:rFonts w:ascii="仿宋" w:hAnsi="仿宋" w:eastAsia="仿宋" w:cs="仿宋"/>
          <w:color w:val="auto"/>
          <w:sz w:val="24"/>
          <w:szCs w:val="24"/>
          <w:highlight w:val="none"/>
        </w:rPr>
      </w:pPr>
      <w:r>
        <w:rPr>
          <w:rFonts w:hint="eastAsia" w:ascii="Times New Roman" w:hAnsi="Times New Roman" w:eastAsia="宋体" w:cs="Times New Roman"/>
          <w:color w:val="auto"/>
          <w:spacing w:val="-1"/>
          <w:sz w:val="24"/>
          <w:szCs w:val="24"/>
          <w:highlight w:val="none"/>
          <w:lang w:val="en-US" w:eastAsia="zh-CN"/>
        </w:rPr>
        <w:t>3</w:t>
      </w:r>
      <w:r>
        <w:rPr>
          <w:rFonts w:ascii="Times New Roman" w:hAnsi="Times New Roman" w:eastAsia="Times New Roman" w:cs="Times New Roman"/>
          <w:color w:val="auto"/>
          <w:spacing w:val="-1"/>
          <w:sz w:val="24"/>
          <w:szCs w:val="24"/>
          <w:highlight w:val="none"/>
        </w:rPr>
        <w:t>.</w:t>
      </w:r>
      <w:r>
        <w:rPr>
          <w:rFonts w:ascii="仿宋" w:hAnsi="仿宋" w:eastAsia="仿宋" w:cs="仿宋"/>
          <w:color w:val="auto"/>
          <w:spacing w:val="-1"/>
          <w:sz w:val="24"/>
          <w:szCs w:val="24"/>
          <w:highlight w:val="none"/>
        </w:rPr>
        <w:t>毕业设计（论文）进度计划表</w:t>
      </w:r>
      <w:r>
        <w:rPr>
          <w:rFonts w:hint="eastAsia" w:ascii="仿宋" w:hAnsi="仿宋" w:eastAsia="仿宋" w:cs="仿宋"/>
          <w:color w:val="auto"/>
          <w:spacing w:val="-1"/>
          <w:sz w:val="24"/>
          <w:szCs w:val="24"/>
          <w:highlight w:val="none"/>
          <w:lang w:eastAsia="zh-CN"/>
        </w:rPr>
        <w:t>（</w:t>
      </w:r>
      <w:r>
        <w:rPr>
          <w:rFonts w:hint="eastAsia" w:ascii="仿宋" w:hAnsi="仿宋" w:eastAsia="仿宋" w:cs="仿宋"/>
          <w:color w:val="auto"/>
          <w:spacing w:val="-1"/>
          <w:sz w:val="24"/>
          <w:szCs w:val="24"/>
          <w:highlight w:val="none"/>
          <w:lang w:val="en-US" w:eastAsia="zh-CN"/>
        </w:rPr>
        <w:t>附件2</w:t>
      </w:r>
      <w:r>
        <w:rPr>
          <w:rFonts w:hint="eastAsia" w:ascii="仿宋" w:hAnsi="仿宋" w:eastAsia="仿宋" w:cs="仿宋"/>
          <w:color w:val="auto"/>
          <w:spacing w:val="-1"/>
          <w:sz w:val="24"/>
          <w:szCs w:val="24"/>
          <w:highlight w:val="none"/>
          <w:lang w:eastAsia="zh-CN"/>
        </w:rPr>
        <w:t>）</w:t>
      </w:r>
    </w:p>
    <w:p w14:paraId="1FD7FE1E">
      <w:pPr>
        <w:spacing w:before="100" w:line="230" w:lineRule="auto"/>
        <w:ind w:left="479"/>
        <w:rPr>
          <w:rFonts w:hint="eastAsia" w:ascii="仿宋" w:hAnsi="仿宋" w:eastAsia="仿宋" w:cs="仿宋"/>
          <w:color w:val="auto"/>
          <w:sz w:val="24"/>
          <w:szCs w:val="24"/>
          <w:highlight w:val="none"/>
          <w:lang w:eastAsia="zh-CN"/>
        </w:rPr>
      </w:pPr>
      <w:r>
        <w:rPr>
          <w:rFonts w:hint="eastAsia" w:ascii="Times New Roman" w:hAnsi="Times New Roman" w:eastAsia="宋体" w:cs="Times New Roman"/>
          <w:color w:val="auto"/>
          <w:spacing w:val="-1"/>
          <w:sz w:val="24"/>
          <w:szCs w:val="24"/>
          <w:highlight w:val="none"/>
          <w:lang w:val="en-US" w:eastAsia="zh-CN"/>
        </w:rPr>
        <w:t>4</w:t>
      </w:r>
      <w:r>
        <w:rPr>
          <w:rFonts w:ascii="Times New Roman" w:hAnsi="Times New Roman" w:eastAsia="Times New Roman" w:cs="Times New Roman"/>
          <w:color w:val="auto"/>
          <w:spacing w:val="-1"/>
          <w:sz w:val="24"/>
          <w:szCs w:val="24"/>
          <w:highlight w:val="none"/>
        </w:rPr>
        <w:t>.</w:t>
      </w:r>
      <w:r>
        <w:rPr>
          <w:rFonts w:ascii="仿宋" w:hAnsi="仿宋" w:eastAsia="仿宋" w:cs="仿宋"/>
          <w:color w:val="auto"/>
          <w:spacing w:val="-1"/>
          <w:sz w:val="24"/>
          <w:szCs w:val="24"/>
          <w:highlight w:val="none"/>
        </w:rPr>
        <w:t>毕业设计（论文）成绩考核表</w:t>
      </w:r>
      <w:r>
        <w:rPr>
          <w:rFonts w:hint="eastAsia" w:ascii="仿宋" w:hAnsi="仿宋" w:eastAsia="仿宋" w:cs="仿宋"/>
          <w:color w:val="auto"/>
          <w:spacing w:val="-1"/>
          <w:sz w:val="24"/>
          <w:szCs w:val="24"/>
          <w:highlight w:val="none"/>
          <w:lang w:eastAsia="zh-CN"/>
        </w:rPr>
        <w:t>（</w:t>
      </w:r>
      <w:r>
        <w:rPr>
          <w:rFonts w:hint="eastAsia" w:ascii="仿宋" w:hAnsi="仿宋" w:eastAsia="仿宋" w:cs="仿宋"/>
          <w:color w:val="auto"/>
          <w:spacing w:val="-1"/>
          <w:sz w:val="24"/>
          <w:szCs w:val="24"/>
          <w:highlight w:val="none"/>
          <w:lang w:val="en-US" w:eastAsia="zh-CN"/>
        </w:rPr>
        <w:t>附件3</w:t>
      </w:r>
      <w:r>
        <w:rPr>
          <w:rFonts w:hint="eastAsia" w:ascii="仿宋" w:hAnsi="仿宋" w:eastAsia="仿宋" w:cs="仿宋"/>
          <w:color w:val="auto"/>
          <w:spacing w:val="-1"/>
          <w:sz w:val="24"/>
          <w:szCs w:val="24"/>
          <w:highlight w:val="none"/>
          <w:lang w:eastAsia="zh-CN"/>
        </w:rPr>
        <w:t>）</w:t>
      </w:r>
    </w:p>
    <w:p w14:paraId="4329570B">
      <w:pPr>
        <w:spacing w:before="101" w:line="230" w:lineRule="auto"/>
        <w:ind w:left="474"/>
        <w:rPr>
          <w:rFonts w:hint="eastAsia" w:ascii="仿宋" w:hAnsi="仿宋" w:eastAsia="仿宋" w:cs="仿宋"/>
          <w:color w:val="auto"/>
          <w:sz w:val="24"/>
          <w:szCs w:val="24"/>
          <w:highlight w:val="none"/>
          <w:lang w:eastAsia="zh-CN"/>
        </w:rPr>
      </w:pPr>
      <w:r>
        <w:rPr>
          <w:rFonts w:hint="eastAsia" w:ascii="Times New Roman" w:hAnsi="Times New Roman" w:eastAsia="宋体" w:cs="Times New Roman"/>
          <w:color w:val="auto"/>
          <w:spacing w:val="-1"/>
          <w:sz w:val="24"/>
          <w:szCs w:val="24"/>
          <w:highlight w:val="none"/>
          <w:lang w:val="en-US" w:eastAsia="zh-CN"/>
        </w:rPr>
        <w:t>5</w:t>
      </w:r>
      <w:r>
        <w:rPr>
          <w:rFonts w:ascii="Times New Roman" w:hAnsi="Times New Roman" w:eastAsia="Times New Roman" w:cs="Times New Roman"/>
          <w:color w:val="auto"/>
          <w:spacing w:val="-1"/>
          <w:sz w:val="24"/>
          <w:szCs w:val="24"/>
          <w:highlight w:val="none"/>
        </w:rPr>
        <w:t>.</w:t>
      </w:r>
      <w:r>
        <w:rPr>
          <w:rFonts w:ascii="仿宋" w:hAnsi="仿宋" w:eastAsia="仿宋" w:cs="仿宋"/>
          <w:color w:val="auto"/>
          <w:spacing w:val="-1"/>
          <w:sz w:val="24"/>
          <w:szCs w:val="24"/>
          <w:highlight w:val="none"/>
        </w:rPr>
        <w:t>毕业设计（论文）学术诚信声明</w:t>
      </w:r>
      <w:r>
        <w:rPr>
          <w:rFonts w:hint="eastAsia" w:ascii="仿宋" w:hAnsi="仿宋" w:eastAsia="仿宋" w:cs="仿宋"/>
          <w:color w:val="auto"/>
          <w:spacing w:val="-1"/>
          <w:sz w:val="24"/>
          <w:szCs w:val="24"/>
          <w:highlight w:val="none"/>
          <w:lang w:eastAsia="zh-CN"/>
        </w:rPr>
        <w:t>（</w:t>
      </w:r>
      <w:r>
        <w:rPr>
          <w:rFonts w:hint="eastAsia" w:ascii="仿宋" w:hAnsi="仿宋" w:eastAsia="仿宋" w:cs="仿宋"/>
          <w:color w:val="auto"/>
          <w:spacing w:val="-1"/>
          <w:sz w:val="24"/>
          <w:szCs w:val="24"/>
          <w:highlight w:val="none"/>
          <w:lang w:val="en-US" w:eastAsia="zh-CN"/>
        </w:rPr>
        <w:t>附件6</w:t>
      </w:r>
      <w:r>
        <w:rPr>
          <w:rFonts w:hint="eastAsia" w:ascii="仿宋" w:hAnsi="仿宋" w:eastAsia="仿宋" w:cs="仿宋"/>
          <w:color w:val="auto"/>
          <w:spacing w:val="-1"/>
          <w:sz w:val="24"/>
          <w:szCs w:val="24"/>
          <w:highlight w:val="none"/>
          <w:lang w:eastAsia="zh-CN"/>
        </w:rPr>
        <w:t>）</w:t>
      </w:r>
    </w:p>
    <w:p w14:paraId="522C0ECA">
      <w:pPr>
        <w:spacing w:before="101" w:line="307" w:lineRule="auto"/>
        <w:ind w:firstLine="483"/>
        <w:jc w:val="both"/>
        <w:rPr>
          <w:rFonts w:ascii="仿宋" w:hAnsi="仿宋" w:eastAsia="仿宋" w:cs="仿宋"/>
          <w:color w:val="auto"/>
          <w:sz w:val="24"/>
          <w:szCs w:val="24"/>
          <w:highlight w:val="none"/>
        </w:rPr>
      </w:pPr>
      <w:r>
        <w:rPr>
          <w:rFonts w:ascii="仿宋" w:hAnsi="仿宋" w:eastAsia="仿宋" w:cs="仿宋"/>
          <w:color w:val="auto"/>
          <w:spacing w:val="-3"/>
          <w:sz w:val="24"/>
          <w:szCs w:val="24"/>
          <w:highlight w:val="none"/>
        </w:rPr>
        <w:t>毕业设计（论文）任务书、进度计划表、</w:t>
      </w:r>
      <w:r>
        <w:rPr>
          <w:rFonts w:ascii="仿宋" w:hAnsi="仿宋" w:eastAsia="仿宋" w:cs="仿宋"/>
          <w:color w:val="auto"/>
          <w:spacing w:val="-5"/>
          <w:sz w:val="24"/>
          <w:szCs w:val="24"/>
          <w:highlight w:val="none"/>
        </w:rPr>
        <w:t>成绩考核表和</w:t>
      </w:r>
      <w:r>
        <w:rPr>
          <w:rFonts w:ascii="仿宋" w:hAnsi="仿宋" w:eastAsia="仿宋" w:cs="仿宋"/>
          <w:color w:val="auto"/>
          <w:spacing w:val="-6"/>
          <w:sz w:val="24"/>
          <w:szCs w:val="24"/>
          <w:highlight w:val="none"/>
        </w:rPr>
        <w:t>学术诚信声明的标准表格由</w:t>
      </w:r>
      <w:r>
        <w:rPr>
          <w:rFonts w:hint="eastAsia" w:ascii="仿宋" w:hAnsi="仿宋" w:eastAsia="仿宋" w:cs="仿宋"/>
          <w:color w:val="auto"/>
          <w:spacing w:val="-6"/>
          <w:sz w:val="24"/>
          <w:szCs w:val="24"/>
          <w:highlight w:val="none"/>
          <w:lang w:eastAsia="zh-CN"/>
        </w:rPr>
        <w:t>学院</w:t>
      </w:r>
      <w:r>
        <w:rPr>
          <w:rFonts w:hint="eastAsia" w:ascii="仿宋" w:hAnsi="仿宋" w:eastAsia="仿宋" w:cs="仿宋"/>
          <w:color w:val="auto"/>
          <w:spacing w:val="-2"/>
          <w:sz w:val="24"/>
          <w:szCs w:val="24"/>
          <w:highlight w:val="none"/>
          <w:lang w:eastAsia="zh-CN"/>
        </w:rPr>
        <w:t>负责教学管理运行部门</w:t>
      </w:r>
      <w:r>
        <w:rPr>
          <w:rFonts w:ascii="仿宋" w:hAnsi="仿宋" w:eastAsia="仿宋" w:cs="仿宋"/>
          <w:color w:val="auto"/>
          <w:spacing w:val="-6"/>
          <w:sz w:val="24"/>
          <w:szCs w:val="24"/>
          <w:highlight w:val="none"/>
        </w:rPr>
        <w:t>统一制定</w:t>
      </w:r>
      <w:r>
        <w:rPr>
          <w:rFonts w:ascii="仿宋" w:hAnsi="仿宋" w:eastAsia="仿宋" w:cs="仿宋"/>
          <w:color w:val="auto"/>
          <w:spacing w:val="-2"/>
          <w:sz w:val="24"/>
          <w:szCs w:val="24"/>
          <w:highlight w:val="none"/>
        </w:rPr>
        <w:t>。学生和老师应按照表格上的要求认真、</w:t>
      </w:r>
      <w:r>
        <w:rPr>
          <w:rFonts w:ascii="仿宋" w:hAnsi="仿宋" w:eastAsia="仿宋" w:cs="仿宋"/>
          <w:color w:val="auto"/>
          <w:spacing w:val="-9"/>
          <w:sz w:val="24"/>
          <w:szCs w:val="24"/>
          <w:highlight w:val="none"/>
        </w:rPr>
        <w:t>完整地填写。其中，成绩考核表一式</w:t>
      </w:r>
      <w:r>
        <w:rPr>
          <w:rFonts w:hint="eastAsia" w:ascii="仿宋" w:hAnsi="仿宋" w:eastAsia="仿宋" w:cs="仿宋"/>
          <w:color w:val="auto"/>
          <w:spacing w:val="-9"/>
          <w:sz w:val="24"/>
          <w:szCs w:val="24"/>
          <w:highlight w:val="none"/>
          <w:lang w:val="en-US" w:eastAsia="zh-CN"/>
        </w:rPr>
        <w:t>两</w:t>
      </w:r>
      <w:r>
        <w:rPr>
          <w:rFonts w:ascii="仿宋" w:hAnsi="仿宋" w:eastAsia="仿宋" w:cs="仿宋"/>
          <w:color w:val="auto"/>
          <w:spacing w:val="-9"/>
          <w:sz w:val="24"/>
          <w:szCs w:val="24"/>
          <w:highlight w:val="none"/>
        </w:rPr>
        <w:t>份</w:t>
      </w:r>
      <w:r>
        <w:rPr>
          <w:rFonts w:ascii="仿宋" w:hAnsi="仿宋" w:eastAsia="仿宋" w:cs="仿宋"/>
          <w:color w:val="auto"/>
          <w:spacing w:val="-3"/>
          <w:sz w:val="24"/>
          <w:szCs w:val="24"/>
          <w:highlight w:val="none"/>
        </w:rPr>
        <w:t>交给学院教务科。</w:t>
      </w:r>
    </w:p>
    <w:p w14:paraId="333E082A">
      <w:pPr>
        <w:spacing w:before="1" w:line="231" w:lineRule="auto"/>
        <w:ind w:left="492"/>
        <w:jc w:val="both"/>
        <w:rPr>
          <w:rFonts w:ascii="仿宋" w:hAnsi="仿宋" w:eastAsia="仿宋" w:cs="仿宋"/>
          <w:color w:val="auto"/>
          <w:sz w:val="24"/>
          <w:szCs w:val="24"/>
          <w:highlight w:val="none"/>
        </w:rPr>
      </w:pPr>
      <w:r>
        <w:rPr>
          <w:rFonts w:hint="eastAsia" w:ascii="Times New Roman" w:hAnsi="Times New Roman" w:eastAsia="宋体" w:cs="Times New Roman"/>
          <w:color w:val="auto"/>
          <w:spacing w:val="-10"/>
          <w:sz w:val="24"/>
          <w:szCs w:val="24"/>
          <w:highlight w:val="none"/>
          <w:lang w:val="en-US" w:eastAsia="zh-CN"/>
        </w:rPr>
        <w:t>6</w:t>
      </w:r>
      <w:r>
        <w:rPr>
          <w:rFonts w:ascii="Times New Roman" w:hAnsi="Times New Roman" w:eastAsia="Times New Roman" w:cs="Times New Roman"/>
          <w:color w:val="auto"/>
          <w:spacing w:val="-10"/>
          <w:sz w:val="24"/>
          <w:szCs w:val="24"/>
          <w:highlight w:val="none"/>
        </w:rPr>
        <w:t>.</w:t>
      </w:r>
      <w:r>
        <w:rPr>
          <w:rFonts w:ascii="仿宋" w:hAnsi="仿宋" w:eastAsia="仿宋" w:cs="仿宋"/>
          <w:color w:val="auto"/>
          <w:spacing w:val="-10"/>
          <w:sz w:val="24"/>
          <w:szCs w:val="24"/>
          <w:highlight w:val="none"/>
        </w:rPr>
        <w:t>中文摘要</w:t>
      </w:r>
    </w:p>
    <w:p w14:paraId="2416988B">
      <w:pPr>
        <w:spacing w:before="98" w:line="307" w:lineRule="auto"/>
        <w:ind w:right="80" w:firstLine="489"/>
        <w:jc w:val="both"/>
        <w:rPr>
          <w:rFonts w:ascii="仿宋" w:hAnsi="仿宋" w:eastAsia="仿宋" w:cs="仿宋"/>
          <w:color w:val="auto"/>
          <w:sz w:val="24"/>
          <w:szCs w:val="24"/>
          <w:highlight w:val="none"/>
        </w:rPr>
      </w:pPr>
      <w:r>
        <w:rPr>
          <w:rFonts w:ascii="仿宋" w:hAnsi="仿宋" w:eastAsia="仿宋" w:cs="仿宋"/>
          <w:color w:val="auto"/>
          <w:spacing w:val="-5"/>
          <w:sz w:val="24"/>
          <w:szCs w:val="24"/>
          <w:highlight w:val="none"/>
        </w:rPr>
        <w:t>字数在</w:t>
      </w:r>
      <w:r>
        <w:rPr>
          <w:rFonts w:ascii="Times New Roman" w:hAnsi="Times New Roman" w:eastAsia="Times New Roman" w:cs="Times New Roman"/>
          <w:color w:val="auto"/>
          <w:spacing w:val="-5"/>
          <w:sz w:val="24"/>
          <w:szCs w:val="24"/>
          <w:highlight w:val="none"/>
        </w:rPr>
        <w:t>300-500</w:t>
      </w:r>
      <w:r>
        <w:rPr>
          <w:rFonts w:ascii="仿宋" w:hAnsi="仿宋" w:eastAsia="仿宋" w:cs="仿宋"/>
          <w:color w:val="auto"/>
          <w:spacing w:val="-5"/>
          <w:sz w:val="24"/>
          <w:szCs w:val="24"/>
          <w:highlight w:val="none"/>
        </w:rPr>
        <w:t>字为宜。内容应包括课题设计</w:t>
      </w:r>
      <w:r>
        <w:rPr>
          <w:rFonts w:ascii="仿宋" w:hAnsi="仿宋" w:eastAsia="仿宋" w:cs="仿宋"/>
          <w:color w:val="auto"/>
          <w:spacing w:val="-6"/>
          <w:sz w:val="24"/>
          <w:szCs w:val="24"/>
          <w:highlight w:val="none"/>
        </w:rPr>
        <w:t>意义、完</w:t>
      </w:r>
      <w:r>
        <w:rPr>
          <w:rFonts w:ascii="仿宋" w:hAnsi="仿宋" w:eastAsia="仿宋" w:cs="仿宋"/>
          <w:color w:val="auto"/>
          <w:spacing w:val="-10"/>
          <w:sz w:val="24"/>
          <w:szCs w:val="24"/>
          <w:highlight w:val="none"/>
        </w:rPr>
        <w:t>成的主要工作、形成的重要结论等。语言</w:t>
      </w:r>
      <w:r>
        <w:rPr>
          <w:rFonts w:hint="eastAsia" w:ascii="仿宋" w:hAnsi="仿宋" w:eastAsia="仿宋" w:cs="仿宋"/>
          <w:color w:val="auto"/>
          <w:spacing w:val="-10"/>
          <w:sz w:val="24"/>
          <w:szCs w:val="24"/>
          <w:highlight w:val="none"/>
          <w:lang w:eastAsia="zh-CN"/>
        </w:rPr>
        <w:t>力求精练</w:t>
      </w:r>
      <w:r>
        <w:rPr>
          <w:rFonts w:ascii="仿宋" w:hAnsi="仿宋" w:eastAsia="仿宋" w:cs="仿宋"/>
          <w:color w:val="auto"/>
          <w:spacing w:val="-10"/>
          <w:sz w:val="24"/>
          <w:szCs w:val="24"/>
          <w:highlight w:val="none"/>
        </w:rPr>
        <w:t>，突出论</w:t>
      </w:r>
      <w:r>
        <w:rPr>
          <w:rFonts w:ascii="仿宋" w:hAnsi="仿宋" w:eastAsia="仿宋" w:cs="仿宋"/>
          <w:color w:val="auto"/>
          <w:spacing w:val="-8"/>
          <w:sz w:val="24"/>
          <w:szCs w:val="24"/>
          <w:highlight w:val="none"/>
        </w:rPr>
        <w:t>文的主要成果及创新性。为了便于文献检索，要求作者从正</w:t>
      </w:r>
      <w:r>
        <w:rPr>
          <w:rFonts w:ascii="仿宋" w:hAnsi="仿宋" w:eastAsia="仿宋" w:cs="仿宋"/>
          <w:color w:val="auto"/>
          <w:spacing w:val="-2"/>
          <w:sz w:val="24"/>
          <w:szCs w:val="24"/>
          <w:highlight w:val="none"/>
        </w:rPr>
        <w:t>文或标题中挑选出</w:t>
      </w:r>
      <w:r>
        <w:rPr>
          <w:rFonts w:ascii="Times New Roman" w:hAnsi="Times New Roman" w:eastAsia="Times New Roman" w:cs="Times New Roman"/>
          <w:color w:val="auto"/>
          <w:spacing w:val="-2"/>
          <w:sz w:val="24"/>
          <w:szCs w:val="24"/>
          <w:highlight w:val="none"/>
        </w:rPr>
        <w:t>3</w:t>
      </w:r>
      <w:r>
        <w:rPr>
          <w:rFonts w:ascii="仿宋" w:hAnsi="仿宋" w:eastAsia="仿宋" w:cs="仿宋"/>
          <w:color w:val="auto"/>
          <w:spacing w:val="-2"/>
          <w:sz w:val="24"/>
          <w:szCs w:val="24"/>
          <w:highlight w:val="none"/>
        </w:rPr>
        <w:t>～</w:t>
      </w:r>
      <w:r>
        <w:rPr>
          <w:rFonts w:ascii="Times New Roman" w:hAnsi="Times New Roman" w:eastAsia="Times New Roman" w:cs="Times New Roman"/>
          <w:color w:val="auto"/>
          <w:spacing w:val="-2"/>
          <w:sz w:val="24"/>
          <w:szCs w:val="24"/>
          <w:highlight w:val="none"/>
        </w:rPr>
        <w:t>5</w:t>
      </w:r>
      <w:r>
        <w:rPr>
          <w:rFonts w:ascii="仿宋" w:hAnsi="仿宋" w:eastAsia="仿宋" w:cs="仿宋"/>
          <w:color w:val="auto"/>
          <w:spacing w:val="-2"/>
          <w:sz w:val="24"/>
          <w:szCs w:val="24"/>
          <w:highlight w:val="none"/>
        </w:rPr>
        <w:t>个能表达论文主要内容的词语作为</w:t>
      </w:r>
      <w:r>
        <w:rPr>
          <w:rFonts w:ascii="仿宋" w:hAnsi="仿宋" w:eastAsia="仿宋" w:cs="仿宋"/>
          <w:color w:val="auto"/>
          <w:spacing w:val="-6"/>
          <w:sz w:val="24"/>
          <w:szCs w:val="24"/>
          <w:highlight w:val="none"/>
        </w:rPr>
        <w:t>论文的关键词。</w:t>
      </w:r>
    </w:p>
    <w:p w14:paraId="06941315">
      <w:pPr>
        <w:spacing w:before="5" w:line="232" w:lineRule="auto"/>
        <w:ind w:left="492"/>
        <w:jc w:val="both"/>
        <w:rPr>
          <w:rFonts w:ascii="仿宋" w:hAnsi="仿宋" w:eastAsia="仿宋" w:cs="仿宋"/>
          <w:color w:val="auto"/>
          <w:sz w:val="24"/>
          <w:szCs w:val="24"/>
          <w:highlight w:val="none"/>
        </w:rPr>
      </w:pPr>
      <w:r>
        <w:rPr>
          <w:rFonts w:hint="eastAsia" w:ascii="Times New Roman" w:hAnsi="Times New Roman" w:eastAsia="宋体" w:cs="Times New Roman"/>
          <w:color w:val="auto"/>
          <w:spacing w:val="-8"/>
          <w:sz w:val="24"/>
          <w:szCs w:val="24"/>
          <w:highlight w:val="none"/>
          <w:lang w:val="en-US" w:eastAsia="zh-CN"/>
        </w:rPr>
        <w:t>7</w:t>
      </w:r>
      <w:r>
        <w:rPr>
          <w:rFonts w:ascii="Times New Roman" w:hAnsi="Times New Roman" w:eastAsia="Times New Roman" w:cs="Times New Roman"/>
          <w:color w:val="auto"/>
          <w:spacing w:val="-8"/>
          <w:sz w:val="24"/>
          <w:szCs w:val="24"/>
          <w:highlight w:val="none"/>
        </w:rPr>
        <w:t>.</w:t>
      </w:r>
      <w:r>
        <w:rPr>
          <w:rFonts w:ascii="仿宋" w:hAnsi="仿宋" w:eastAsia="仿宋" w:cs="仿宋"/>
          <w:color w:val="auto"/>
          <w:spacing w:val="-8"/>
          <w:sz w:val="24"/>
          <w:szCs w:val="24"/>
          <w:highlight w:val="none"/>
        </w:rPr>
        <w:t>英文摘要</w:t>
      </w:r>
    </w:p>
    <w:p w14:paraId="746C2360">
      <w:pPr>
        <w:spacing w:before="97" w:line="217" w:lineRule="auto"/>
        <w:ind w:left="479"/>
        <w:jc w:val="both"/>
        <w:rPr>
          <w:rFonts w:ascii="仿宋" w:hAnsi="仿宋" w:eastAsia="仿宋" w:cs="仿宋"/>
          <w:color w:val="auto"/>
          <w:sz w:val="24"/>
          <w:szCs w:val="24"/>
          <w:highlight w:val="none"/>
        </w:rPr>
      </w:pPr>
      <w:r>
        <w:rPr>
          <w:rFonts w:ascii="仿宋" w:hAnsi="仿宋" w:eastAsia="仿宋" w:cs="仿宋"/>
          <w:color w:val="auto"/>
          <w:spacing w:val="-2"/>
          <w:sz w:val="24"/>
          <w:szCs w:val="24"/>
          <w:highlight w:val="none"/>
        </w:rPr>
        <w:t>英文摘要另起一页开始书写，内容与中文摘要相同。</w:t>
      </w:r>
    </w:p>
    <w:p w14:paraId="68C76926">
      <w:pPr>
        <w:spacing w:before="117" w:line="233" w:lineRule="auto"/>
        <w:ind w:left="492"/>
        <w:jc w:val="both"/>
        <w:rPr>
          <w:rFonts w:ascii="仿宋" w:hAnsi="仿宋" w:eastAsia="仿宋" w:cs="仿宋"/>
          <w:color w:val="auto"/>
          <w:sz w:val="24"/>
          <w:szCs w:val="24"/>
          <w:highlight w:val="none"/>
        </w:rPr>
      </w:pPr>
      <w:r>
        <w:rPr>
          <w:rFonts w:hint="eastAsia" w:ascii="Times New Roman" w:hAnsi="Times New Roman" w:eastAsia="宋体" w:cs="Times New Roman"/>
          <w:color w:val="auto"/>
          <w:spacing w:val="-12"/>
          <w:sz w:val="24"/>
          <w:szCs w:val="24"/>
          <w:highlight w:val="none"/>
          <w:lang w:val="en-US" w:eastAsia="zh-CN"/>
        </w:rPr>
        <w:t>8</w:t>
      </w:r>
      <w:r>
        <w:rPr>
          <w:rFonts w:ascii="Times New Roman" w:hAnsi="Times New Roman" w:eastAsia="Times New Roman" w:cs="Times New Roman"/>
          <w:color w:val="auto"/>
          <w:spacing w:val="-12"/>
          <w:sz w:val="24"/>
          <w:szCs w:val="24"/>
          <w:highlight w:val="none"/>
        </w:rPr>
        <w:t>.</w:t>
      </w:r>
      <w:r>
        <w:rPr>
          <w:rFonts w:ascii="仿宋" w:hAnsi="仿宋" w:eastAsia="仿宋" w:cs="仿宋"/>
          <w:color w:val="auto"/>
          <w:spacing w:val="-12"/>
          <w:sz w:val="24"/>
          <w:szCs w:val="24"/>
          <w:highlight w:val="none"/>
        </w:rPr>
        <w:t>目录</w:t>
      </w:r>
    </w:p>
    <w:p w14:paraId="57CA6DD9">
      <w:pPr>
        <w:spacing w:before="97" w:line="308" w:lineRule="auto"/>
        <w:ind w:left="3" w:right="81" w:firstLine="518"/>
        <w:jc w:val="both"/>
        <w:rPr>
          <w:rFonts w:ascii="仿宋" w:hAnsi="仿宋" w:eastAsia="仿宋" w:cs="仿宋"/>
          <w:color w:val="auto"/>
          <w:sz w:val="24"/>
          <w:szCs w:val="24"/>
          <w:highlight w:val="none"/>
        </w:rPr>
      </w:pPr>
      <w:r>
        <w:rPr>
          <w:rFonts w:ascii="仿宋" w:hAnsi="仿宋" w:eastAsia="仿宋" w:cs="仿宋"/>
          <w:color w:val="auto"/>
          <w:spacing w:val="-8"/>
          <w:sz w:val="24"/>
          <w:szCs w:val="24"/>
          <w:highlight w:val="none"/>
        </w:rPr>
        <w:t>目录是论文的提纲，也是论文组成部分的小标题，从第</w:t>
      </w:r>
      <w:r>
        <w:rPr>
          <w:rFonts w:ascii="仿宋" w:hAnsi="仿宋" w:eastAsia="仿宋" w:cs="仿宋"/>
          <w:color w:val="auto"/>
          <w:spacing w:val="-5"/>
          <w:sz w:val="24"/>
          <w:szCs w:val="24"/>
          <w:highlight w:val="none"/>
        </w:rPr>
        <w:t>一章开始。中英文摘要、主要符号表等前置部</w:t>
      </w:r>
      <w:r>
        <w:rPr>
          <w:rFonts w:ascii="仿宋" w:hAnsi="仿宋" w:eastAsia="仿宋" w:cs="仿宋"/>
          <w:color w:val="auto"/>
          <w:spacing w:val="-6"/>
          <w:sz w:val="24"/>
          <w:szCs w:val="24"/>
          <w:highlight w:val="none"/>
        </w:rPr>
        <w:t>分不要放在目</w:t>
      </w:r>
      <w:r>
        <w:rPr>
          <w:rFonts w:ascii="仿宋" w:hAnsi="仿宋" w:eastAsia="仿宋" w:cs="仿宋"/>
          <w:color w:val="auto"/>
          <w:spacing w:val="-12"/>
          <w:sz w:val="24"/>
          <w:szCs w:val="24"/>
          <w:highlight w:val="none"/>
        </w:rPr>
        <w:t>录里。</w:t>
      </w:r>
    </w:p>
    <w:p w14:paraId="4A0DAFE3">
      <w:pPr>
        <w:spacing w:before="1" w:line="230" w:lineRule="auto"/>
        <w:ind w:left="492"/>
        <w:jc w:val="both"/>
        <w:rPr>
          <w:rFonts w:ascii="仿宋" w:hAnsi="仿宋" w:eastAsia="仿宋" w:cs="仿宋"/>
          <w:color w:val="auto"/>
          <w:sz w:val="24"/>
          <w:szCs w:val="24"/>
          <w:highlight w:val="none"/>
        </w:rPr>
      </w:pPr>
      <w:r>
        <w:rPr>
          <w:rFonts w:hint="eastAsia" w:ascii="Times New Roman" w:hAnsi="Times New Roman" w:eastAsia="宋体" w:cs="Times New Roman"/>
          <w:color w:val="auto"/>
          <w:spacing w:val="-6"/>
          <w:sz w:val="24"/>
          <w:szCs w:val="24"/>
          <w:highlight w:val="none"/>
          <w:lang w:val="en-US" w:eastAsia="zh-CN"/>
        </w:rPr>
        <w:t>9</w:t>
      </w:r>
      <w:r>
        <w:rPr>
          <w:rFonts w:ascii="Times New Roman" w:hAnsi="Times New Roman" w:eastAsia="Times New Roman" w:cs="Times New Roman"/>
          <w:color w:val="auto"/>
          <w:spacing w:val="-6"/>
          <w:sz w:val="24"/>
          <w:szCs w:val="24"/>
          <w:highlight w:val="none"/>
        </w:rPr>
        <w:t>.</w:t>
      </w:r>
      <w:r>
        <w:rPr>
          <w:rFonts w:ascii="仿宋" w:hAnsi="仿宋" w:eastAsia="仿宋" w:cs="仿宋"/>
          <w:color w:val="auto"/>
          <w:spacing w:val="-6"/>
          <w:sz w:val="24"/>
          <w:szCs w:val="24"/>
          <w:highlight w:val="none"/>
        </w:rPr>
        <w:t>主要符号表</w:t>
      </w:r>
    </w:p>
    <w:p w14:paraId="2139EC53">
      <w:pPr>
        <w:spacing w:before="97" w:line="308" w:lineRule="auto"/>
        <w:ind w:firstLine="480"/>
        <w:jc w:val="both"/>
        <w:rPr>
          <w:rFonts w:ascii="仿宋" w:hAnsi="仿宋" w:eastAsia="仿宋" w:cs="仿宋"/>
          <w:color w:val="auto"/>
          <w:sz w:val="24"/>
          <w:szCs w:val="24"/>
          <w:highlight w:val="none"/>
        </w:rPr>
      </w:pPr>
      <w:r>
        <w:rPr>
          <w:rFonts w:ascii="仿宋" w:hAnsi="仿宋" w:eastAsia="仿宋" w:cs="仿宋"/>
          <w:color w:val="auto"/>
          <w:spacing w:val="-2"/>
          <w:sz w:val="24"/>
          <w:szCs w:val="24"/>
          <w:highlight w:val="none"/>
        </w:rPr>
        <w:t>如果论文中使用了大量的物理量符号、标志</w:t>
      </w:r>
      <w:r>
        <w:rPr>
          <w:rFonts w:ascii="仿宋" w:hAnsi="仿宋" w:eastAsia="仿宋" w:cs="仿宋"/>
          <w:color w:val="auto"/>
          <w:spacing w:val="-3"/>
          <w:sz w:val="24"/>
          <w:szCs w:val="24"/>
          <w:highlight w:val="none"/>
        </w:rPr>
        <w:t>、缩略词、</w:t>
      </w:r>
      <w:r>
        <w:rPr>
          <w:rFonts w:ascii="仿宋" w:hAnsi="仿宋" w:eastAsia="仿宋" w:cs="仿宋"/>
          <w:color w:val="auto"/>
          <w:spacing w:val="-8"/>
          <w:sz w:val="24"/>
          <w:szCs w:val="24"/>
          <w:highlight w:val="none"/>
        </w:rPr>
        <w:t>专门计量单位、自定义名词和术语等，应编写成注释说明汇</w:t>
      </w:r>
      <w:r>
        <w:rPr>
          <w:rFonts w:ascii="仿宋" w:hAnsi="仿宋" w:eastAsia="仿宋" w:cs="仿宋"/>
          <w:color w:val="auto"/>
          <w:spacing w:val="-11"/>
          <w:sz w:val="24"/>
          <w:szCs w:val="24"/>
          <w:highlight w:val="none"/>
        </w:rPr>
        <w:t>集表，中英文要对照。假如上述符号和缩略词使</w:t>
      </w:r>
      <w:r>
        <w:rPr>
          <w:rFonts w:ascii="仿宋" w:hAnsi="仿宋" w:eastAsia="仿宋" w:cs="仿宋"/>
          <w:color w:val="auto"/>
          <w:spacing w:val="-12"/>
          <w:sz w:val="24"/>
          <w:szCs w:val="24"/>
          <w:highlight w:val="none"/>
        </w:rPr>
        <w:t>用数量不多，</w:t>
      </w:r>
      <w:r>
        <w:rPr>
          <w:rFonts w:ascii="仿宋" w:hAnsi="仿宋" w:eastAsia="仿宋" w:cs="仿宋"/>
          <w:color w:val="auto"/>
          <w:spacing w:val="-2"/>
          <w:sz w:val="24"/>
          <w:szCs w:val="24"/>
          <w:highlight w:val="none"/>
        </w:rPr>
        <w:t>可以不设专门的汇集表，而在论文中出现时加以说明。</w:t>
      </w:r>
    </w:p>
    <w:p w14:paraId="2E2ABAD0">
      <w:pPr>
        <w:spacing w:before="1" w:line="231" w:lineRule="auto"/>
        <w:ind w:left="492"/>
        <w:jc w:val="both"/>
        <w:rPr>
          <w:rFonts w:ascii="仿宋" w:hAnsi="仿宋" w:eastAsia="仿宋" w:cs="仿宋"/>
          <w:color w:val="auto"/>
          <w:sz w:val="24"/>
          <w:szCs w:val="24"/>
          <w:highlight w:val="none"/>
        </w:rPr>
      </w:pPr>
      <w:r>
        <w:rPr>
          <w:rFonts w:hint="eastAsia" w:ascii="Times New Roman" w:hAnsi="Times New Roman" w:eastAsia="宋体" w:cs="Times New Roman"/>
          <w:color w:val="auto"/>
          <w:spacing w:val="-6"/>
          <w:sz w:val="24"/>
          <w:szCs w:val="24"/>
          <w:highlight w:val="none"/>
          <w:lang w:val="en-US" w:eastAsia="zh-CN"/>
        </w:rPr>
        <w:t>10</w:t>
      </w:r>
      <w:r>
        <w:rPr>
          <w:rFonts w:ascii="Times New Roman" w:hAnsi="Times New Roman" w:eastAsia="Times New Roman" w:cs="Times New Roman"/>
          <w:color w:val="auto"/>
          <w:spacing w:val="-6"/>
          <w:sz w:val="24"/>
          <w:szCs w:val="24"/>
          <w:highlight w:val="none"/>
        </w:rPr>
        <w:t>.</w:t>
      </w:r>
      <w:r>
        <w:rPr>
          <w:rFonts w:ascii="仿宋" w:hAnsi="仿宋" w:eastAsia="仿宋" w:cs="仿宋"/>
          <w:color w:val="auto"/>
          <w:spacing w:val="-6"/>
          <w:sz w:val="24"/>
          <w:szCs w:val="24"/>
          <w:highlight w:val="none"/>
        </w:rPr>
        <w:t>绪论（第一章）</w:t>
      </w:r>
    </w:p>
    <w:p w14:paraId="0F685EED">
      <w:pPr>
        <w:spacing w:before="102" w:line="307" w:lineRule="auto"/>
        <w:ind w:firstLine="480"/>
        <w:jc w:val="both"/>
        <w:rPr>
          <w:rFonts w:ascii="仿宋" w:hAnsi="仿宋" w:eastAsia="仿宋" w:cs="仿宋"/>
          <w:color w:val="auto"/>
          <w:sz w:val="24"/>
          <w:szCs w:val="24"/>
          <w:highlight w:val="none"/>
        </w:rPr>
      </w:pPr>
      <w:r>
        <w:rPr>
          <w:rFonts w:ascii="仿宋" w:hAnsi="仿宋" w:eastAsia="仿宋" w:cs="仿宋"/>
          <w:color w:val="auto"/>
          <w:spacing w:val="-6"/>
          <w:sz w:val="24"/>
          <w:szCs w:val="24"/>
          <w:highlight w:val="none"/>
        </w:rPr>
        <w:t>在论文主体前，综述课题背景、国内外的研究现状、理</w:t>
      </w:r>
      <w:r>
        <w:rPr>
          <w:rFonts w:ascii="仿宋" w:hAnsi="仿宋" w:eastAsia="仿宋" w:cs="仿宋"/>
          <w:color w:val="auto"/>
          <w:spacing w:val="-2"/>
          <w:sz w:val="24"/>
          <w:szCs w:val="24"/>
          <w:highlight w:val="none"/>
        </w:rPr>
        <w:t>论依据、实验基础、发展趋势及本课题所具有的理论意义、</w:t>
      </w:r>
      <w:r>
        <w:rPr>
          <w:rFonts w:ascii="仿宋" w:hAnsi="仿宋" w:eastAsia="仿宋" w:cs="仿宋"/>
          <w:color w:val="auto"/>
          <w:spacing w:val="-3"/>
          <w:sz w:val="24"/>
          <w:szCs w:val="24"/>
          <w:highlight w:val="none"/>
        </w:rPr>
        <w:t>实用价值及论文所要解决的问题等内容。文字以</w:t>
      </w:r>
      <w:r>
        <w:rPr>
          <w:rFonts w:ascii="Times New Roman" w:hAnsi="Times New Roman" w:eastAsia="Times New Roman" w:cs="Times New Roman"/>
          <w:color w:val="auto"/>
          <w:spacing w:val="-3"/>
          <w:sz w:val="24"/>
          <w:szCs w:val="24"/>
          <w:highlight w:val="none"/>
        </w:rPr>
        <w:t>1000</w:t>
      </w:r>
      <w:r>
        <w:rPr>
          <w:rFonts w:ascii="仿宋" w:hAnsi="仿宋" w:eastAsia="仿宋" w:cs="仿宋"/>
          <w:color w:val="auto"/>
          <w:spacing w:val="-3"/>
          <w:sz w:val="24"/>
          <w:szCs w:val="24"/>
          <w:highlight w:val="none"/>
        </w:rPr>
        <w:t>字左</w:t>
      </w:r>
      <w:r>
        <w:rPr>
          <w:rFonts w:ascii="仿宋" w:hAnsi="仿宋" w:eastAsia="仿宋" w:cs="仿宋"/>
          <w:color w:val="auto"/>
          <w:spacing w:val="-10"/>
          <w:sz w:val="24"/>
          <w:szCs w:val="24"/>
          <w:highlight w:val="none"/>
        </w:rPr>
        <w:t>右为宜。</w:t>
      </w:r>
    </w:p>
    <w:p w14:paraId="4F3BDDAD">
      <w:pPr>
        <w:spacing w:before="14" w:line="232" w:lineRule="auto"/>
        <w:ind w:left="494"/>
        <w:jc w:val="both"/>
        <w:rPr>
          <w:rFonts w:ascii="仿宋" w:hAnsi="仿宋" w:eastAsia="仿宋" w:cs="仿宋"/>
          <w:color w:val="auto"/>
          <w:sz w:val="24"/>
          <w:szCs w:val="24"/>
          <w:highlight w:val="none"/>
        </w:rPr>
      </w:pPr>
      <w:r>
        <w:rPr>
          <w:rFonts w:hint="eastAsia" w:ascii="Times New Roman" w:hAnsi="Times New Roman" w:eastAsia="宋体" w:cs="Times New Roman"/>
          <w:color w:val="auto"/>
          <w:spacing w:val="-6"/>
          <w:sz w:val="24"/>
          <w:szCs w:val="24"/>
          <w:highlight w:val="none"/>
          <w:lang w:val="en-US" w:eastAsia="zh-CN"/>
        </w:rPr>
        <w:t>11</w:t>
      </w:r>
      <w:r>
        <w:rPr>
          <w:rFonts w:ascii="Times New Roman" w:hAnsi="Times New Roman" w:eastAsia="Times New Roman" w:cs="Times New Roman"/>
          <w:color w:val="auto"/>
          <w:spacing w:val="-6"/>
          <w:sz w:val="24"/>
          <w:szCs w:val="24"/>
          <w:highlight w:val="none"/>
        </w:rPr>
        <w:t>.</w:t>
      </w:r>
      <w:r>
        <w:rPr>
          <w:rFonts w:ascii="仿宋" w:hAnsi="仿宋" w:eastAsia="仿宋" w:cs="仿宋"/>
          <w:color w:val="auto"/>
          <w:spacing w:val="-6"/>
          <w:sz w:val="24"/>
          <w:szCs w:val="24"/>
          <w:highlight w:val="none"/>
        </w:rPr>
        <w:t>论文主体</w:t>
      </w:r>
    </w:p>
    <w:p w14:paraId="34F79112">
      <w:pPr>
        <w:spacing w:before="95" w:line="308" w:lineRule="auto"/>
        <w:ind w:firstLine="483"/>
        <w:jc w:val="both"/>
        <w:rPr>
          <w:rFonts w:ascii="仿宋" w:hAnsi="仿宋" w:eastAsia="仿宋" w:cs="仿宋"/>
          <w:color w:val="auto"/>
          <w:sz w:val="24"/>
          <w:szCs w:val="24"/>
          <w:highlight w:val="none"/>
        </w:rPr>
      </w:pPr>
      <w:r>
        <w:rPr>
          <w:rFonts w:ascii="仿宋" w:hAnsi="仿宋" w:eastAsia="仿宋" w:cs="仿宋"/>
          <w:color w:val="auto"/>
          <w:spacing w:val="-6"/>
          <w:sz w:val="24"/>
          <w:szCs w:val="24"/>
          <w:highlight w:val="none"/>
        </w:rPr>
        <w:t>论文主体是论文的主要部分，论文各章之间应该前后关</w:t>
      </w:r>
      <w:r>
        <w:rPr>
          <w:rFonts w:ascii="仿宋" w:hAnsi="仿宋" w:eastAsia="仿宋" w:cs="仿宋"/>
          <w:color w:val="auto"/>
          <w:spacing w:val="-2"/>
          <w:sz w:val="24"/>
          <w:szCs w:val="24"/>
          <w:highlight w:val="none"/>
        </w:rPr>
        <w:t>联，构成一个有机的整体。论文给出的数据必须真实可靠，</w:t>
      </w:r>
      <w:r>
        <w:rPr>
          <w:rFonts w:ascii="仿宋" w:hAnsi="仿宋" w:eastAsia="仿宋" w:cs="仿宋"/>
          <w:color w:val="auto"/>
          <w:spacing w:val="-5"/>
          <w:sz w:val="24"/>
          <w:szCs w:val="24"/>
          <w:highlight w:val="none"/>
        </w:rPr>
        <w:t>推理正确，结论明确，无概念性和科学错误。引用他人研究</w:t>
      </w:r>
      <w:r>
        <w:rPr>
          <w:rFonts w:ascii="仿宋" w:hAnsi="仿宋" w:eastAsia="仿宋" w:cs="仿宋"/>
          <w:color w:val="auto"/>
          <w:spacing w:val="-2"/>
          <w:sz w:val="24"/>
          <w:szCs w:val="24"/>
          <w:highlight w:val="none"/>
        </w:rPr>
        <w:t>成果时，应注明出处，不得将其与本人的工作混淆在一起。</w:t>
      </w:r>
      <w:r>
        <w:rPr>
          <w:rFonts w:ascii="仿宋" w:hAnsi="仿宋" w:eastAsia="仿宋" w:cs="仿宋"/>
          <w:color w:val="auto"/>
          <w:spacing w:val="-4"/>
          <w:sz w:val="24"/>
          <w:szCs w:val="24"/>
          <w:highlight w:val="none"/>
        </w:rPr>
        <w:t>主体各章后应有一节</w:t>
      </w:r>
      <w:r>
        <w:rPr>
          <w:rFonts w:ascii="Times New Roman" w:hAnsi="Times New Roman" w:eastAsia="Times New Roman" w:cs="Times New Roman"/>
          <w:color w:val="auto"/>
          <w:spacing w:val="-4"/>
          <w:sz w:val="24"/>
          <w:szCs w:val="24"/>
          <w:highlight w:val="none"/>
        </w:rPr>
        <w:t>“</w:t>
      </w:r>
      <w:r>
        <w:rPr>
          <w:rFonts w:ascii="仿宋" w:hAnsi="仿宋" w:eastAsia="仿宋" w:cs="仿宋"/>
          <w:color w:val="auto"/>
          <w:spacing w:val="-4"/>
          <w:sz w:val="24"/>
          <w:szCs w:val="24"/>
          <w:highlight w:val="none"/>
        </w:rPr>
        <w:t>本章小结</w:t>
      </w:r>
      <w:r>
        <w:rPr>
          <w:rFonts w:ascii="Times New Roman" w:hAnsi="Times New Roman" w:eastAsia="Times New Roman" w:cs="Times New Roman"/>
          <w:color w:val="auto"/>
          <w:spacing w:val="-4"/>
          <w:sz w:val="24"/>
          <w:szCs w:val="24"/>
          <w:highlight w:val="none"/>
        </w:rPr>
        <w:t>”</w:t>
      </w:r>
      <w:r>
        <w:rPr>
          <w:rFonts w:ascii="仿宋" w:hAnsi="仿宋" w:eastAsia="仿宋" w:cs="仿宋"/>
          <w:color w:val="auto"/>
          <w:spacing w:val="-4"/>
          <w:sz w:val="24"/>
          <w:szCs w:val="24"/>
          <w:highlight w:val="none"/>
        </w:rPr>
        <w:t>，是对各章研究内容、方法</w:t>
      </w:r>
      <w:r>
        <w:rPr>
          <w:rFonts w:ascii="仿宋" w:hAnsi="仿宋" w:eastAsia="仿宋" w:cs="仿宋"/>
          <w:color w:val="auto"/>
          <w:spacing w:val="-5"/>
          <w:sz w:val="24"/>
          <w:szCs w:val="24"/>
          <w:highlight w:val="none"/>
        </w:rPr>
        <w:t>与成果的简洁准确的总结与概括，也是学位论文最后结论的依据。作者应真实全面地反映毕业设计的工作量、工作水平</w:t>
      </w:r>
      <w:r>
        <w:rPr>
          <w:rFonts w:ascii="仿宋" w:hAnsi="仿宋" w:eastAsia="仿宋" w:cs="仿宋"/>
          <w:color w:val="auto"/>
          <w:spacing w:val="-6"/>
          <w:sz w:val="24"/>
          <w:szCs w:val="24"/>
          <w:highlight w:val="none"/>
        </w:rPr>
        <w:t>和取得的成果。</w:t>
      </w:r>
    </w:p>
    <w:p w14:paraId="089EED99">
      <w:pPr>
        <w:spacing w:before="4" w:line="307" w:lineRule="auto"/>
        <w:ind w:left="2" w:right="18" w:firstLine="480"/>
        <w:jc w:val="both"/>
        <w:rPr>
          <w:rFonts w:ascii="仿宋" w:hAnsi="仿宋" w:eastAsia="仿宋" w:cs="仿宋"/>
          <w:color w:val="auto"/>
          <w:sz w:val="24"/>
          <w:szCs w:val="24"/>
          <w:highlight w:val="none"/>
        </w:rPr>
      </w:pPr>
      <w:r>
        <w:rPr>
          <w:rFonts w:ascii="仿宋" w:hAnsi="仿宋" w:eastAsia="仿宋" w:cs="仿宋"/>
          <w:color w:val="auto"/>
          <w:spacing w:val="-5"/>
          <w:sz w:val="24"/>
          <w:szCs w:val="24"/>
          <w:highlight w:val="none"/>
        </w:rPr>
        <w:t>论文正文字数要求：论文一般不少于</w:t>
      </w:r>
      <w:r>
        <w:rPr>
          <w:rFonts w:ascii="Times New Roman" w:hAnsi="Times New Roman" w:eastAsia="Times New Roman" w:cs="Times New Roman"/>
          <w:color w:val="auto"/>
          <w:spacing w:val="-5"/>
          <w:sz w:val="24"/>
          <w:szCs w:val="24"/>
          <w:highlight w:val="none"/>
        </w:rPr>
        <w:t>1.</w:t>
      </w:r>
      <w:r>
        <w:rPr>
          <w:rFonts w:hint="eastAsia" w:ascii="Times New Roman" w:hAnsi="Times New Roman" w:eastAsia="宋体" w:cs="Times New Roman"/>
          <w:color w:val="auto"/>
          <w:spacing w:val="-5"/>
          <w:sz w:val="24"/>
          <w:szCs w:val="24"/>
          <w:highlight w:val="none"/>
          <w:lang w:val="en-US" w:eastAsia="zh-CN"/>
        </w:rPr>
        <w:t>2</w:t>
      </w:r>
      <w:r>
        <w:rPr>
          <w:rFonts w:ascii="仿宋" w:hAnsi="仿宋" w:eastAsia="仿宋" w:cs="仿宋"/>
          <w:color w:val="auto"/>
          <w:spacing w:val="-5"/>
          <w:sz w:val="24"/>
          <w:szCs w:val="24"/>
          <w:highlight w:val="none"/>
        </w:rPr>
        <w:t>万字</w:t>
      </w:r>
      <w:r>
        <w:rPr>
          <w:rFonts w:ascii="仿宋" w:hAnsi="仿宋" w:eastAsia="仿宋" w:cs="仿宋"/>
          <w:color w:val="auto"/>
          <w:spacing w:val="-1"/>
          <w:sz w:val="24"/>
          <w:szCs w:val="24"/>
          <w:highlight w:val="none"/>
        </w:rPr>
        <w:t>。</w:t>
      </w:r>
    </w:p>
    <w:p w14:paraId="2D192182">
      <w:pPr>
        <w:spacing w:before="1" w:line="231" w:lineRule="auto"/>
        <w:ind w:left="494"/>
        <w:jc w:val="both"/>
        <w:rPr>
          <w:rFonts w:ascii="仿宋" w:hAnsi="仿宋" w:eastAsia="仿宋" w:cs="仿宋"/>
          <w:color w:val="auto"/>
          <w:sz w:val="24"/>
          <w:szCs w:val="24"/>
          <w:highlight w:val="none"/>
        </w:rPr>
      </w:pPr>
      <w:r>
        <w:rPr>
          <w:rFonts w:hint="eastAsia" w:ascii="Times New Roman" w:hAnsi="Times New Roman" w:eastAsia="宋体" w:cs="Times New Roman"/>
          <w:color w:val="auto"/>
          <w:spacing w:val="-6"/>
          <w:sz w:val="24"/>
          <w:szCs w:val="24"/>
          <w:highlight w:val="none"/>
          <w:lang w:val="en-US" w:eastAsia="zh-CN"/>
        </w:rPr>
        <w:t>12</w:t>
      </w:r>
      <w:r>
        <w:rPr>
          <w:rFonts w:ascii="Times New Roman" w:hAnsi="Times New Roman" w:eastAsia="Times New Roman" w:cs="Times New Roman"/>
          <w:color w:val="auto"/>
          <w:spacing w:val="-6"/>
          <w:sz w:val="24"/>
          <w:szCs w:val="24"/>
          <w:highlight w:val="none"/>
        </w:rPr>
        <w:t>.</w:t>
      </w:r>
      <w:r>
        <w:rPr>
          <w:rFonts w:ascii="仿宋" w:hAnsi="仿宋" w:eastAsia="仿宋" w:cs="仿宋"/>
          <w:color w:val="auto"/>
          <w:spacing w:val="-6"/>
          <w:sz w:val="24"/>
          <w:szCs w:val="24"/>
          <w:highlight w:val="none"/>
        </w:rPr>
        <w:t>结论（最后一章）</w:t>
      </w:r>
    </w:p>
    <w:p w14:paraId="4806D3E8">
      <w:pPr>
        <w:spacing w:before="96" w:line="308" w:lineRule="auto"/>
        <w:ind w:left="2" w:right="6" w:firstLine="480"/>
        <w:jc w:val="both"/>
        <w:rPr>
          <w:color w:val="auto"/>
          <w:highlight w:val="none"/>
        </w:rPr>
      </w:pPr>
      <w:r>
        <w:rPr>
          <w:rFonts w:ascii="仿宋" w:hAnsi="仿宋" w:eastAsia="仿宋" w:cs="仿宋"/>
          <w:color w:val="auto"/>
          <w:spacing w:val="-6"/>
          <w:sz w:val="24"/>
          <w:szCs w:val="24"/>
          <w:highlight w:val="none"/>
        </w:rPr>
        <w:t>论文的结论应包括论文的核心观点。要求作者对毕业设</w:t>
      </w:r>
      <w:r>
        <w:rPr>
          <w:rFonts w:ascii="仿宋" w:hAnsi="仿宋" w:eastAsia="仿宋" w:cs="仿宋"/>
          <w:color w:val="auto"/>
          <w:spacing w:val="-5"/>
          <w:sz w:val="24"/>
          <w:szCs w:val="24"/>
          <w:highlight w:val="none"/>
        </w:rPr>
        <w:t>计工作进行归纳和总结，提出自己的观点和见解，阐</w:t>
      </w:r>
      <w:r>
        <w:rPr>
          <w:rFonts w:ascii="仿宋" w:hAnsi="仿宋" w:eastAsia="仿宋" w:cs="仿宋"/>
          <w:color w:val="auto"/>
          <w:spacing w:val="-6"/>
          <w:sz w:val="24"/>
          <w:szCs w:val="24"/>
          <w:highlight w:val="none"/>
        </w:rPr>
        <w:t>述课题</w:t>
      </w:r>
      <w:r>
        <w:rPr>
          <w:rFonts w:ascii="仿宋" w:hAnsi="仿宋" w:eastAsia="仿宋" w:cs="仿宋"/>
          <w:color w:val="auto"/>
          <w:spacing w:val="-8"/>
          <w:sz w:val="24"/>
          <w:szCs w:val="24"/>
          <w:highlight w:val="none"/>
        </w:rPr>
        <w:t>成果的创新点、在本领域内的作用和意义，指明改进和完善的方向。结论具有相对的独立性，不应是对论文主体中各章</w:t>
      </w:r>
      <w:r>
        <w:rPr>
          <w:rFonts w:ascii="仿宋" w:hAnsi="仿宋" w:eastAsia="仿宋" w:cs="仿宋"/>
          <w:color w:val="auto"/>
          <w:spacing w:val="-2"/>
          <w:sz w:val="24"/>
          <w:szCs w:val="24"/>
          <w:highlight w:val="none"/>
        </w:rPr>
        <w:t>小结的简单重复，要与绪论相呼应。结论必须明确、精炼、</w:t>
      </w:r>
      <w:r>
        <w:rPr>
          <w:rFonts w:ascii="仿宋" w:hAnsi="仿宋" w:eastAsia="仿宋" w:cs="仿宋"/>
          <w:color w:val="auto"/>
          <w:spacing w:val="-4"/>
          <w:sz w:val="24"/>
          <w:szCs w:val="24"/>
          <w:highlight w:val="none"/>
        </w:rPr>
        <w:t>严谨，避免使用</w:t>
      </w:r>
      <w:r>
        <w:rPr>
          <w:rFonts w:ascii="Times New Roman" w:hAnsi="Times New Roman" w:eastAsia="Times New Roman" w:cs="Times New Roman"/>
          <w:color w:val="auto"/>
          <w:spacing w:val="-4"/>
          <w:sz w:val="24"/>
          <w:szCs w:val="24"/>
          <w:highlight w:val="none"/>
        </w:rPr>
        <w:t>“</w:t>
      </w:r>
      <w:r>
        <w:rPr>
          <w:rFonts w:ascii="仿宋" w:hAnsi="仿宋" w:eastAsia="仿宋" w:cs="仿宋"/>
          <w:color w:val="auto"/>
          <w:spacing w:val="-4"/>
          <w:sz w:val="24"/>
          <w:szCs w:val="24"/>
          <w:highlight w:val="none"/>
        </w:rPr>
        <w:t>大概</w:t>
      </w:r>
      <w:r>
        <w:rPr>
          <w:rFonts w:ascii="Times New Roman" w:hAnsi="Times New Roman" w:eastAsia="Times New Roman" w:cs="Times New Roman"/>
          <w:color w:val="auto"/>
          <w:spacing w:val="-4"/>
          <w:sz w:val="24"/>
          <w:szCs w:val="24"/>
          <w:highlight w:val="none"/>
        </w:rPr>
        <w:t>”</w:t>
      </w:r>
      <w:r>
        <w:rPr>
          <w:rFonts w:ascii="仿宋" w:hAnsi="仿宋" w:eastAsia="仿宋" w:cs="仿宋"/>
          <w:color w:val="auto"/>
          <w:spacing w:val="-4"/>
          <w:sz w:val="24"/>
          <w:szCs w:val="24"/>
          <w:highlight w:val="none"/>
        </w:rPr>
        <w:t>、</w:t>
      </w:r>
      <w:r>
        <w:rPr>
          <w:rFonts w:ascii="Times New Roman" w:hAnsi="Times New Roman" w:eastAsia="Times New Roman" w:cs="Times New Roman"/>
          <w:color w:val="auto"/>
          <w:spacing w:val="-4"/>
          <w:sz w:val="24"/>
          <w:szCs w:val="24"/>
          <w:highlight w:val="none"/>
        </w:rPr>
        <w:t>“</w:t>
      </w:r>
      <w:r>
        <w:rPr>
          <w:rFonts w:ascii="仿宋" w:hAnsi="仿宋" w:eastAsia="仿宋" w:cs="仿宋"/>
          <w:color w:val="auto"/>
          <w:spacing w:val="-4"/>
          <w:sz w:val="24"/>
          <w:szCs w:val="24"/>
          <w:highlight w:val="none"/>
        </w:rPr>
        <w:t>或许</w:t>
      </w:r>
      <w:r>
        <w:rPr>
          <w:rFonts w:ascii="Times New Roman" w:hAnsi="Times New Roman" w:eastAsia="Times New Roman" w:cs="Times New Roman"/>
          <w:color w:val="auto"/>
          <w:spacing w:val="-4"/>
          <w:sz w:val="24"/>
          <w:szCs w:val="24"/>
          <w:highlight w:val="none"/>
        </w:rPr>
        <w:t>”</w:t>
      </w:r>
      <w:r>
        <w:rPr>
          <w:rFonts w:ascii="仿宋" w:hAnsi="仿宋" w:eastAsia="仿宋" w:cs="仿宋"/>
          <w:color w:val="auto"/>
          <w:spacing w:val="-4"/>
          <w:sz w:val="24"/>
          <w:szCs w:val="24"/>
          <w:highlight w:val="none"/>
        </w:rPr>
        <w:t>、</w:t>
      </w:r>
      <w:r>
        <w:rPr>
          <w:rFonts w:ascii="Times New Roman" w:hAnsi="Times New Roman" w:eastAsia="Times New Roman" w:cs="Times New Roman"/>
          <w:color w:val="auto"/>
          <w:spacing w:val="-4"/>
          <w:sz w:val="24"/>
          <w:szCs w:val="24"/>
          <w:highlight w:val="none"/>
        </w:rPr>
        <w:t>“</w:t>
      </w:r>
      <w:r>
        <w:rPr>
          <w:rFonts w:ascii="仿宋" w:hAnsi="仿宋" w:eastAsia="仿宋" w:cs="仿宋"/>
          <w:color w:val="auto"/>
          <w:spacing w:val="-4"/>
          <w:sz w:val="24"/>
          <w:szCs w:val="24"/>
          <w:highlight w:val="none"/>
        </w:rPr>
        <w:t>可能是</w:t>
      </w:r>
      <w:r>
        <w:rPr>
          <w:rFonts w:ascii="Times New Roman" w:hAnsi="Times New Roman" w:eastAsia="Times New Roman" w:cs="Times New Roman"/>
          <w:color w:val="auto"/>
          <w:spacing w:val="-4"/>
          <w:sz w:val="24"/>
          <w:szCs w:val="24"/>
          <w:highlight w:val="none"/>
        </w:rPr>
        <w:t>”</w:t>
      </w:r>
      <w:r>
        <w:rPr>
          <w:rFonts w:ascii="仿宋" w:hAnsi="仿宋" w:eastAsia="仿宋" w:cs="仿宋"/>
          <w:color w:val="auto"/>
          <w:spacing w:val="-4"/>
          <w:sz w:val="24"/>
          <w:szCs w:val="24"/>
          <w:highlight w:val="none"/>
        </w:rPr>
        <w:t>等</w:t>
      </w:r>
      <w:r>
        <w:rPr>
          <w:rFonts w:ascii="仿宋" w:hAnsi="仿宋" w:eastAsia="仿宋" w:cs="仿宋"/>
          <w:color w:val="auto"/>
          <w:spacing w:val="-5"/>
          <w:sz w:val="24"/>
          <w:szCs w:val="24"/>
          <w:highlight w:val="none"/>
        </w:rPr>
        <w:t>词语；不应有解释性词语，而应直接给出结果。常识性的结果或重</w:t>
      </w:r>
      <w:r>
        <w:rPr>
          <w:rFonts w:ascii="仿宋" w:hAnsi="仿宋" w:eastAsia="仿宋" w:cs="仿宋"/>
          <w:color w:val="auto"/>
          <w:spacing w:val="-6"/>
          <w:sz w:val="24"/>
          <w:szCs w:val="24"/>
          <w:highlight w:val="none"/>
        </w:rPr>
        <w:t>复他人</w:t>
      </w:r>
      <w:r>
        <w:rPr>
          <w:rFonts w:ascii="仿宋" w:hAnsi="仿宋" w:eastAsia="仿宋" w:cs="仿宋"/>
          <w:color w:val="auto"/>
          <w:spacing w:val="-5"/>
          <w:sz w:val="24"/>
          <w:szCs w:val="24"/>
          <w:highlight w:val="none"/>
        </w:rPr>
        <w:t>的结果不应作为结论。</w:t>
      </w:r>
    </w:p>
    <w:p w14:paraId="0702B681">
      <w:pPr>
        <w:spacing w:before="78" w:line="233" w:lineRule="auto"/>
        <w:ind w:left="492"/>
        <w:jc w:val="both"/>
        <w:rPr>
          <w:rFonts w:ascii="仿宋" w:hAnsi="仿宋" w:eastAsia="仿宋" w:cs="仿宋"/>
          <w:color w:val="auto"/>
          <w:sz w:val="24"/>
          <w:szCs w:val="24"/>
          <w:highlight w:val="none"/>
        </w:rPr>
      </w:pPr>
      <w:r>
        <w:rPr>
          <w:rFonts w:hint="eastAsia" w:ascii="Times New Roman" w:hAnsi="Times New Roman" w:eastAsia="宋体" w:cs="Times New Roman"/>
          <w:color w:val="auto"/>
          <w:spacing w:val="-8"/>
          <w:sz w:val="24"/>
          <w:szCs w:val="24"/>
          <w:highlight w:val="none"/>
          <w:lang w:val="en-US" w:eastAsia="zh-CN"/>
        </w:rPr>
        <w:t>13</w:t>
      </w:r>
      <w:r>
        <w:rPr>
          <w:rFonts w:ascii="Times New Roman" w:hAnsi="Times New Roman" w:eastAsia="Times New Roman" w:cs="Times New Roman"/>
          <w:color w:val="auto"/>
          <w:spacing w:val="-8"/>
          <w:sz w:val="24"/>
          <w:szCs w:val="24"/>
          <w:highlight w:val="none"/>
        </w:rPr>
        <w:t>.</w:t>
      </w:r>
      <w:r>
        <w:rPr>
          <w:rFonts w:ascii="仿宋" w:hAnsi="仿宋" w:eastAsia="仿宋" w:cs="仿宋"/>
          <w:color w:val="auto"/>
          <w:spacing w:val="-8"/>
          <w:sz w:val="24"/>
          <w:szCs w:val="24"/>
          <w:highlight w:val="none"/>
        </w:rPr>
        <w:t>致谢</w:t>
      </w:r>
    </w:p>
    <w:p w14:paraId="5E51CC2F">
      <w:pPr>
        <w:spacing w:before="96" w:line="307" w:lineRule="auto"/>
        <w:ind w:left="2" w:right="87" w:firstLine="479"/>
        <w:jc w:val="both"/>
        <w:rPr>
          <w:rFonts w:ascii="仿宋" w:hAnsi="仿宋" w:eastAsia="仿宋" w:cs="仿宋"/>
          <w:color w:val="auto"/>
          <w:sz w:val="24"/>
          <w:szCs w:val="24"/>
          <w:highlight w:val="none"/>
        </w:rPr>
      </w:pPr>
      <w:r>
        <w:rPr>
          <w:rFonts w:ascii="仿宋" w:hAnsi="仿宋" w:eastAsia="仿宋" w:cs="仿宋"/>
          <w:color w:val="auto"/>
          <w:spacing w:val="4"/>
          <w:sz w:val="24"/>
          <w:szCs w:val="24"/>
          <w:highlight w:val="none"/>
        </w:rPr>
        <w:t>致谢应以简短的文字对课题研究与论文撰写过程中给</w:t>
      </w:r>
      <w:r>
        <w:rPr>
          <w:rFonts w:ascii="仿宋" w:hAnsi="仿宋" w:eastAsia="仿宋" w:cs="仿宋"/>
          <w:color w:val="auto"/>
          <w:spacing w:val="-5"/>
          <w:sz w:val="24"/>
          <w:szCs w:val="24"/>
          <w:highlight w:val="none"/>
        </w:rPr>
        <w:t>予帮助的人员表示谢意，这不仅是一种礼貌，也</w:t>
      </w:r>
      <w:r>
        <w:rPr>
          <w:rFonts w:ascii="仿宋" w:hAnsi="仿宋" w:eastAsia="仿宋" w:cs="仿宋"/>
          <w:color w:val="auto"/>
          <w:spacing w:val="-6"/>
          <w:sz w:val="24"/>
          <w:szCs w:val="24"/>
          <w:highlight w:val="none"/>
        </w:rPr>
        <w:t>是对他人劳</w:t>
      </w:r>
      <w:r>
        <w:rPr>
          <w:rFonts w:ascii="仿宋" w:hAnsi="仿宋" w:eastAsia="仿宋" w:cs="仿宋"/>
          <w:color w:val="auto"/>
          <w:spacing w:val="-3"/>
          <w:sz w:val="24"/>
          <w:szCs w:val="24"/>
          <w:highlight w:val="none"/>
        </w:rPr>
        <w:t>动的尊重，是治学者应当遵循的学术规范。字数一般在</w:t>
      </w:r>
      <w:r>
        <w:rPr>
          <w:rFonts w:ascii="Times New Roman" w:hAnsi="Times New Roman" w:eastAsia="Times New Roman" w:cs="Times New Roman"/>
          <w:color w:val="auto"/>
          <w:spacing w:val="-3"/>
          <w:sz w:val="24"/>
          <w:szCs w:val="24"/>
          <w:highlight w:val="none"/>
        </w:rPr>
        <w:t>2</w:t>
      </w:r>
      <w:r>
        <w:rPr>
          <w:rFonts w:ascii="Times New Roman" w:hAnsi="Times New Roman" w:eastAsia="Times New Roman" w:cs="Times New Roman"/>
          <w:color w:val="auto"/>
          <w:spacing w:val="-4"/>
          <w:sz w:val="24"/>
          <w:szCs w:val="24"/>
          <w:highlight w:val="none"/>
        </w:rPr>
        <w:t>00</w:t>
      </w:r>
      <w:r>
        <w:rPr>
          <w:rFonts w:ascii="仿宋" w:hAnsi="仿宋" w:eastAsia="仿宋" w:cs="仿宋"/>
          <w:color w:val="auto"/>
          <w:spacing w:val="-10"/>
          <w:sz w:val="24"/>
          <w:szCs w:val="24"/>
          <w:highlight w:val="none"/>
        </w:rPr>
        <w:t>字以内。</w:t>
      </w:r>
    </w:p>
    <w:p w14:paraId="5FC9E3CE">
      <w:pPr>
        <w:spacing w:before="4" w:line="232" w:lineRule="auto"/>
        <w:ind w:left="492"/>
        <w:jc w:val="both"/>
        <w:rPr>
          <w:rFonts w:ascii="仿宋" w:hAnsi="仿宋" w:eastAsia="仿宋" w:cs="仿宋"/>
          <w:color w:val="auto"/>
          <w:sz w:val="24"/>
          <w:szCs w:val="24"/>
          <w:highlight w:val="none"/>
        </w:rPr>
      </w:pPr>
      <w:r>
        <w:rPr>
          <w:rFonts w:hint="eastAsia" w:ascii="Times New Roman" w:hAnsi="Times New Roman" w:eastAsia="宋体" w:cs="Times New Roman"/>
          <w:color w:val="auto"/>
          <w:spacing w:val="-7"/>
          <w:sz w:val="24"/>
          <w:szCs w:val="24"/>
          <w:highlight w:val="none"/>
          <w:lang w:val="en-US" w:eastAsia="zh-CN"/>
        </w:rPr>
        <w:t>14</w:t>
      </w:r>
      <w:r>
        <w:rPr>
          <w:rFonts w:ascii="Times New Roman" w:hAnsi="Times New Roman" w:eastAsia="Times New Roman" w:cs="Times New Roman"/>
          <w:color w:val="auto"/>
          <w:spacing w:val="-7"/>
          <w:sz w:val="24"/>
          <w:szCs w:val="24"/>
          <w:highlight w:val="none"/>
        </w:rPr>
        <w:t>.</w:t>
      </w:r>
      <w:r>
        <w:rPr>
          <w:rFonts w:ascii="仿宋" w:hAnsi="仿宋" w:eastAsia="仿宋" w:cs="仿宋"/>
          <w:color w:val="auto"/>
          <w:spacing w:val="-7"/>
          <w:sz w:val="24"/>
          <w:szCs w:val="24"/>
          <w:highlight w:val="none"/>
        </w:rPr>
        <w:t>参考文献</w:t>
      </w:r>
    </w:p>
    <w:p w14:paraId="254CDAD2">
      <w:pPr>
        <w:spacing w:before="97" w:line="308" w:lineRule="auto"/>
        <w:ind w:firstLine="483"/>
        <w:jc w:val="both"/>
        <w:rPr>
          <w:rFonts w:ascii="仿宋" w:hAnsi="仿宋" w:eastAsia="仿宋" w:cs="仿宋"/>
          <w:color w:val="auto"/>
          <w:sz w:val="24"/>
          <w:szCs w:val="24"/>
          <w:highlight w:val="none"/>
        </w:rPr>
      </w:pPr>
      <w:r>
        <w:rPr>
          <w:rFonts w:ascii="仿宋" w:hAnsi="仿宋" w:eastAsia="仿宋" w:cs="仿宋"/>
          <w:color w:val="auto"/>
          <w:spacing w:val="4"/>
          <w:sz w:val="24"/>
          <w:szCs w:val="24"/>
          <w:highlight w:val="none"/>
        </w:rPr>
        <w:t>要求列出作者直接阅读过且在正文中被引用过的正式</w:t>
      </w:r>
      <w:r>
        <w:rPr>
          <w:rFonts w:ascii="仿宋" w:hAnsi="仿宋" w:eastAsia="仿宋" w:cs="仿宋"/>
          <w:color w:val="auto"/>
          <w:spacing w:val="-5"/>
          <w:sz w:val="24"/>
          <w:szCs w:val="24"/>
          <w:highlight w:val="none"/>
        </w:rPr>
        <w:t>发表的文献资料，以示对文献作者的尊重。参考文</w:t>
      </w:r>
      <w:r>
        <w:rPr>
          <w:rFonts w:ascii="仿宋" w:hAnsi="仿宋" w:eastAsia="仿宋" w:cs="仿宋"/>
          <w:color w:val="auto"/>
          <w:spacing w:val="-6"/>
          <w:sz w:val="24"/>
          <w:szCs w:val="24"/>
          <w:highlight w:val="none"/>
        </w:rPr>
        <w:t>献的标注</w:t>
      </w:r>
      <w:r>
        <w:rPr>
          <w:rFonts w:ascii="仿宋" w:hAnsi="仿宋" w:eastAsia="仿宋" w:cs="仿宋"/>
          <w:color w:val="auto"/>
          <w:spacing w:val="-4"/>
          <w:sz w:val="24"/>
          <w:szCs w:val="24"/>
          <w:highlight w:val="none"/>
        </w:rPr>
        <w:t>国际上有通用的习惯，中国也有国家标准规定，不可杜撰。</w:t>
      </w:r>
      <w:r>
        <w:rPr>
          <w:rFonts w:ascii="仿宋" w:hAnsi="仿宋" w:eastAsia="仿宋" w:cs="仿宋"/>
          <w:color w:val="auto"/>
          <w:spacing w:val="-2"/>
          <w:sz w:val="24"/>
          <w:szCs w:val="24"/>
          <w:highlight w:val="none"/>
        </w:rPr>
        <w:t>论文中，标注参考文献所依据的标准应该统一，不能混用。</w:t>
      </w:r>
      <w:r>
        <w:rPr>
          <w:rFonts w:ascii="仿宋" w:hAnsi="仿宋" w:eastAsia="仿宋" w:cs="仿宋"/>
          <w:color w:val="auto"/>
          <w:spacing w:val="-5"/>
          <w:sz w:val="24"/>
          <w:szCs w:val="24"/>
          <w:highlight w:val="none"/>
        </w:rPr>
        <w:t>参考文献应列在致谢后。</w:t>
      </w:r>
    </w:p>
    <w:p w14:paraId="3F91C8F0">
      <w:pPr>
        <w:spacing w:line="232" w:lineRule="auto"/>
        <w:ind w:left="492"/>
        <w:jc w:val="both"/>
        <w:rPr>
          <w:rFonts w:ascii="仿宋" w:hAnsi="仿宋" w:eastAsia="仿宋" w:cs="仿宋"/>
          <w:color w:val="auto"/>
          <w:sz w:val="24"/>
          <w:szCs w:val="24"/>
          <w:highlight w:val="none"/>
        </w:rPr>
      </w:pPr>
      <w:r>
        <w:rPr>
          <w:rFonts w:hint="eastAsia" w:ascii="Times New Roman" w:hAnsi="Times New Roman" w:eastAsia="宋体" w:cs="Times New Roman"/>
          <w:color w:val="auto"/>
          <w:spacing w:val="-9"/>
          <w:sz w:val="24"/>
          <w:szCs w:val="24"/>
          <w:highlight w:val="none"/>
          <w:lang w:val="en-US" w:eastAsia="zh-CN"/>
        </w:rPr>
        <w:t>15</w:t>
      </w:r>
      <w:r>
        <w:rPr>
          <w:rFonts w:ascii="Times New Roman" w:hAnsi="Times New Roman" w:eastAsia="Times New Roman" w:cs="Times New Roman"/>
          <w:color w:val="auto"/>
          <w:spacing w:val="-9"/>
          <w:sz w:val="24"/>
          <w:szCs w:val="24"/>
          <w:highlight w:val="none"/>
        </w:rPr>
        <w:t>.</w:t>
      </w:r>
      <w:r>
        <w:rPr>
          <w:rFonts w:ascii="仿宋" w:hAnsi="仿宋" w:eastAsia="仿宋" w:cs="仿宋"/>
          <w:color w:val="auto"/>
          <w:spacing w:val="-9"/>
          <w:sz w:val="24"/>
          <w:szCs w:val="24"/>
          <w:highlight w:val="none"/>
        </w:rPr>
        <w:t>附录</w:t>
      </w:r>
    </w:p>
    <w:p w14:paraId="0D7C4D00">
      <w:pPr>
        <w:spacing w:before="97" w:line="308" w:lineRule="auto"/>
        <w:ind w:right="86" w:firstLine="483"/>
        <w:jc w:val="both"/>
        <w:rPr>
          <w:rFonts w:ascii="仿宋" w:hAnsi="仿宋" w:eastAsia="仿宋" w:cs="仿宋"/>
          <w:color w:val="auto"/>
          <w:sz w:val="24"/>
          <w:szCs w:val="24"/>
          <w:highlight w:val="none"/>
        </w:rPr>
      </w:pPr>
      <w:r>
        <w:rPr>
          <w:rFonts w:ascii="仿宋" w:hAnsi="仿宋" w:eastAsia="仿宋" w:cs="仿宋"/>
          <w:color w:val="auto"/>
          <w:spacing w:val="-6"/>
          <w:sz w:val="24"/>
          <w:szCs w:val="24"/>
          <w:highlight w:val="none"/>
        </w:rPr>
        <w:t>可以包括正文内不便列出的冗长公式推导，供他人阅读</w:t>
      </w:r>
      <w:r>
        <w:rPr>
          <w:rFonts w:ascii="仿宋" w:hAnsi="仿宋" w:eastAsia="仿宋" w:cs="仿宋"/>
          <w:color w:val="auto"/>
          <w:spacing w:val="-5"/>
          <w:sz w:val="24"/>
          <w:szCs w:val="24"/>
          <w:highlight w:val="none"/>
        </w:rPr>
        <w:t>方便所需的辅助性数学工具或表格，重复性数据图表，</w:t>
      </w:r>
      <w:r>
        <w:rPr>
          <w:rFonts w:ascii="仿宋" w:hAnsi="仿宋" w:eastAsia="仿宋" w:cs="仿宋"/>
          <w:color w:val="auto"/>
          <w:spacing w:val="-6"/>
          <w:sz w:val="24"/>
          <w:szCs w:val="24"/>
          <w:highlight w:val="none"/>
        </w:rPr>
        <w:t>以及</w:t>
      </w:r>
      <w:r>
        <w:rPr>
          <w:rFonts w:ascii="仿宋" w:hAnsi="仿宋" w:eastAsia="仿宋" w:cs="仿宋"/>
          <w:color w:val="auto"/>
          <w:spacing w:val="-5"/>
          <w:sz w:val="24"/>
          <w:szCs w:val="24"/>
          <w:highlight w:val="none"/>
        </w:rPr>
        <w:t>计算程序和说明等。</w:t>
      </w:r>
    </w:p>
    <w:p w14:paraId="6A6C1AD1">
      <w:pPr>
        <w:numPr>
          <w:ilvl w:val="0"/>
          <w:numId w:val="0"/>
        </w:numPr>
        <w:spacing w:line="232" w:lineRule="auto"/>
        <w:ind w:firstLine="444" w:firstLineChars="200"/>
        <w:jc w:val="both"/>
        <w:rPr>
          <w:rFonts w:ascii="Times New Roman" w:hAnsi="Times New Roman" w:eastAsia="Times New Roman" w:cs="Times New Roman"/>
          <w:color w:val="auto"/>
          <w:spacing w:val="-9"/>
          <w:sz w:val="24"/>
          <w:szCs w:val="24"/>
          <w:highlight w:val="none"/>
        </w:rPr>
      </w:pPr>
      <w:r>
        <w:rPr>
          <w:rFonts w:hint="eastAsia" w:ascii="仿宋" w:hAnsi="仿宋" w:eastAsia="仿宋" w:cs="仿宋"/>
          <w:color w:val="auto"/>
          <w:spacing w:val="-9"/>
          <w:sz w:val="24"/>
          <w:szCs w:val="24"/>
          <w:highlight w:val="none"/>
          <w:lang w:val="en-US" w:eastAsia="zh-CN"/>
        </w:rPr>
        <w:t>16.</w:t>
      </w:r>
      <w:r>
        <w:rPr>
          <w:rFonts w:ascii="仿宋" w:hAnsi="仿宋" w:eastAsia="仿宋" w:cs="仿宋"/>
          <w:color w:val="auto"/>
          <w:spacing w:val="-9"/>
          <w:sz w:val="24"/>
          <w:szCs w:val="24"/>
          <w:highlight w:val="none"/>
        </w:rPr>
        <w:t>外文资料原文</w:t>
      </w:r>
    </w:p>
    <w:p w14:paraId="0AAA299A">
      <w:pPr>
        <w:spacing w:before="101" w:line="308" w:lineRule="auto"/>
        <w:ind w:left="1" w:right="86" w:firstLine="478"/>
        <w:jc w:val="both"/>
        <w:rPr>
          <w:rFonts w:ascii="仿宋" w:hAnsi="仿宋" w:eastAsia="仿宋" w:cs="仿宋"/>
          <w:color w:val="auto"/>
          <w:sz w:val="24"/>
          <w:szCs w:val="24"/>
          <w:highlight w:val="none"/>
        </w:rPr>
      </w:pPr>
      <w:r>
        <w:rPr>
          <w:rFonts w:ascii="仿宋" w:hAnsi="仿宋" w:eastAsia="仿宋" w:cs="仿宋"/>
          <w:color w:val="auto"/>
          <w:spacing w:val="-6"/>
          <w:sz w:val="24"/>
          <w:szCs w:val="24"/>
          <w:highlight w:val="none"/>
        </w:rPr>
        <w:t>应包括原文题目、作者、出处（期刊名、出版时间及文</w:t>
      </w:r>
      <w:r>
        <w:rPr>
          <w:rFonts w:ascii="仿宋" w:hAnsi="仿宋" w:eastAsia="仿宋" w:cs="仿宋"/>
          <w:color w:val="auto"/>
          <w:spacing w:val="-5"/>
          <w:sz w:val="24"/>
          <w:szCs w:val="24"/>
          <w:highlight w:val="none"/>
        </w:rPr>
        <w:t>章的页码等）和正文，可提供原文资料复印件或电子</w:t>
      </w:r>
      <w:r>
        <w:rPr>
          <w:rFonts w:ascii="仿宋" w:hAnsi="仿宋" w:eastAsia="仿宋" w:cs="仿宋"/>
          <w:color w:val="auto"/>
          <w:spacing w:val="-6"/>
          <w:sz w:val="24"/>
          <w:szCs w:val="24"/>
          <w:highlight w:val="none"/>
        </w:rPr>
        <w:t>文档截</w:t>
      </w:r>
      <w:r>
        <w:rPr>
          <w:rFonts w:ascii="仿宋" w:hAnsi="仿宋" w:eastAsia="仿宋" w:cs="仿宋"/>
          <w:color w:val="auto"/>
          <w:spacing w:val="-9"/>
          <w:sz w:val="24"/>
          <w:szCs w:val="24"/>
          <w:highlight w:val="none"/>
        </w:rPr>
        <w:t>图。</w:t>
      </w:r>
    </w:p>
    <w:p w14:paraId="21930721">
      <w:pPr>
        <w:numPr>
          <w:ilvl w:val="0"/>
          <w:numId w:val="0"/>
        </w:numPr>
        <w:spacing w:line="232" w:lineRule="auto"/>
        <w:ind w:firstLine="460" w:firstLineChars="200"/>
        <w:jc w:val="both"/>
        <w:rPr>
          <w:rFonts w:hint="eastAsia" w:ascii="Times New Roman" w:hAnsi="Times New Roman" w:eastAsia="宋体" w:cs="Times New Roman"/>
          <w:color w:val="auto"/>
          <w:spacing w:val="-9"/>
          <w:sz w:val="24"/>
          <w:szCs w:val="24"/>
          <w:highlight w:val="none"/>
          <w:lang w:val="en-US" w:eastAsia="zh-CN"/>
        </w:rPr>
      </w:pPr>
      <w:r>
        <w:rPr>
          <w:rFonts w:hint="eastAsia" w:ascii="仿宋" w:hAnsi="仿宋" w:eastAsia="仿宋" w:cs="仿宋"/>
          <w:color w:val="auto"/>
          <w:spacing w:val="-5"/>
          <w:sz w:val="24"/>
          <w:szCs w:val="24"/>
          <w:highlight w:val="none"/>
          <w:lang w:val="en-US" w:eastAsia="zh-CN"/>
        </w:rPr>
        <w:t>17.外文资料译文</w:t>
      </w:r>
    </w:p>
    <w:p w14:paraId="28530574">
      <w:pPr>
        <w:spacing w:before="100" w:line="216" w:lineRule="auto"/>
        <w:ind w:left="479"/>
        <w:jc w:val="both"/>
        <w:rPr>
          <w:color w:val="auto"/>
          <w:highlight w:val="none"/>
        </w:rPr>
      </w:pPr>
      <w:r>
        <w:rPr>
          <w:rFonts w:ascii="仿宋" w:hAnsi="仿宋" w:eastAsia="仿宋" w:cs="仿宋"/>
          <w:color w:val="auto"/>
          <w:spacing w:val="-3"/>
          <w:sz w:val="24"/>
          <w:szCs w:val="24"/>
          <w:highlight w:val="none"/>
        </w:rPr>
        <w:t>应包括原文题目、作者和外文译文。</w:t>
      </w:r>
    </w:p>
    <w:p w14:paraId="673CBC66">
      <w:pPr>
        <w:spacing w:before="78" w:line="220" w:lineRule="auto"/>
        <w:ind w:left="490"/>
        <w:jc w:val="both"/>
        <w:rPr>
          <w:rFonts w:ascii="仿宋" w:hAnsi="仿宋" w:eastAsia="仿宋" w:cs="仿宋"/>
          <w:color w:val="auto"/>
          <w:sz w:val="24"/>
          <w:szCs w:val="24"/>
          <w:highlight w:val="none"/>
        </w:rPr>
      </w:pPr>
      <w:r>
        <w:rPr>
          <w:rFonts w:ascii="仿宋" w:hAnsi="仿宋" w:eastAsia="仿宋" w:cs="仿宋"/>
          <w:b/>
          <w:bCs/>
          <w:color w:val="auto"/>
          <w:spacing w:val="-6"/>
          <w:sz w:val="24"/>
          <w:szCs w:val="24"/>
          <w:highlight w:val="none"/>
        </w:rPr>
        <w:t>二、书写规定</w:t>
      </w:r>
    </w:p>
    <w:p w14:paraId="19071CF2">
      <w:pPr>
        <w:spacing w:before="115" w:line="232" w:lineRule="auto"/>
        <w:ind w:left="492"/>
        <w:jc w:val="both"/>
        <w:rPr>
          <w:rFonts w:ascii="仿宋" w:hAnsi="仿宋" w:eastAsia="仿宋" w:cs="仿宋"/>
          <w:color w:val="auto"/>
          <w:sz w:val="24"/>
          <w:szCs w:val="24"/>
          <w:highlight w:val="none"/>
        </w:rPr>
      </w:pPr>
      <w:r>
        <w:rPr>
          <w:rFonts w:ascii="Times New Roman" w:hAnsi="Times New Roman" w:eastAsia="Times New Roman" w:cs="Times New Roman"/>
          <w:color w:val="auto"/>
          <w:spacing w:val="-7"/>
          <w:sz w:val="24"/>
          <w:szCs w:val="24"/>
          <w:highlight w:val="none"/>
        </w:rPr>
        <w:t>1.</w:t>
      </w:r>
      <w:r>
        <w:rPr>
          <w:rFonts w:ascii="仿宋" w:hAnsi="仿宋" w:eastAsia="仿宋" w:cs="仿宋"/>
          <w:color w:val="auto"/>
          <w:spacing w:val="-7"/>
          <w:sz w:val="24"/>
          <w:szCs w:val="24"/>
          <w:highlight w:val="none"/>
        </w:rPr>
        <w:t>语言表述</w:t>
      </w:r>
    </w:p>
    <w:p w14:paraId="3A8A8417">
      <w:pPr>
        <w:spacing w:before="94" w:line="278" w:lineRule="auto"/>
        <w:ind w:firstLine="479"/>
        <w:jc w:val="both"/>
        <w:rPr>
          <w:rFonts w:ascii="仿宋" w:hAnsi="仿宋" w:eastAsia="仿宋" w:cs="仿宋"/>
          <w:color w:val="auto"/>
          <w:sz w:val="24"/>
          <w:szCs w:val="24"/>
          <w:highlight w:val="none"/>
        </w:rPr>
      </w:pPr>
      <w:r>
        <w:rPr>
          <w:rFonts w:ascii="仿宋" w:hAnsi="仿宋" w:eastAsia="仿宋" w:cs="仿宋"/>
          <w:color w:val="auto"/>
          <w:spacing w:val="-2"/>
          <w:sz w:val="24"/>
          <w:szCs w:val="24"/>
          <w:highlight w:val="none"/>
        </w:rPr>
        <w:t>（</w:t>
      </w:r>
      <w:r>
        <w:rPr>
          <w:rFonts w:ascii="Times New Roman" w:hAnsi="Times New Roman" w:eastAsia="Times New Roman" w:cs="Times New Roman"/>
          <w:color w:val="auto"/>
          <w:spacing w:val="-2"/>
          <w:sz w:val="24"/>
          <w:szCs w:val="24"/>
          <w:highlight w:val="none"/>
        </w:rPr>
        <w:t>1</w:t>
      </w:r>
      <w:r>
        <w:rPr>
          <w:rFonts w:ascii="仿宋" w:hAnsi="仿宋" w:eastAsia="仿宋" w:cs="仿宋"/>
          <w:color w:val="auto"/>
          <w:spacing w:val="-2"/>
          <w:sz w:val="24"/>
          <w:szCs w:val="24"/>
          <w:highlight w:val="none"/>
        </w:rPr>
        <w:t>）论文应立论正确，层次分明，逻辑清楚，推理严</w:t>
      </w:r>
      <w:r>
        <w:rPr>
          <w:rFonts w:ascii="仿宋" w:hAnsi="仿宋" w:eastAsia="仿宋" w:cs="仿宋"/>
          <w:color w:val="auto"/>
          <w:spacing w:val="-3"/>
          <w:sz w:val="24"/>
          <w:szCs w:val="24"/>
          <w:highlight w:val="none"/>
        </w:rPr>
        <w:t>谨，论据充分，数据可靠。语言应平实、流畅，文字</w:t>
      </w:r>
      <w:r>
        <w:rPr>
          <w:rFonts w:hint="eastAsia" w:ascii="仿宋" w:hAnsi="仿宋" w:eastAsia="仿宋" w:cs="仿宋"/>
          <w:color w:val="auto"/>
          <w:spacing w:val="-3"/>
          <w:sz w:val="24"/>
          <w:szCs w:val="24"/>
          <w:highlight w:val="none"/>
          <w:lang w:eastAsia="zh-CN"/>
        </w:rPr>
        <w:t>简练</w:t>
      </w:r>
      <w:r>
        <w:rPr>
          <w:rFonts w:ascii="仿宋" w:hAnsi="仿宋" w:eastAsia="仿宋" w:cs="仿宋"/>
          <w:color w:val="auto"/>
          <w:spacing w:val="-3"/>
          <w:sz w:val="24"/>
          <w:szCs w:val="24"/>
          <w:highlight w:val="none"/>
        </w:rPr>
        <w:t>，避免使用文学性质的、带感情色彩的词语。</w:t>
      </w:r>
    </w:p>
    <w:p w14:paraId="7A99EA40">
      <w:pPr>
        <w:spacing w:before="118" w:line="262" w:lineRule="auto"/>
        <w:ind w:left="6" w:right="82" w:firstLine="473"/>
        <w:jc w:val="both"/>
        <w:rPr>
          <w:rFonts w:ascii="仿宋" w:hAnsi="仿宋" w:eastAsia="仿宋" w:cs="仿宋"/>
          <w:color w:val="auto"/>
          <w:sz w:val="24"/>
          <w:szCs w:val="24"/>
          <w:highlight w:val="none"/>
        </w:rPr>
      </w:pPr>
      <w:r>
        <w:rPr>
          <w:rFonts w:ascii="仿宋" w:hAnsi="仿宋" w:eastAsia="仿宋" w:cs="仿宋"/>
          <w:color w:val="auto"/>
          <w:spacing w:val="-1"/>
          <w:sz w:val="24"/>
          <w:szCs w:val="24"/>
          <w:highlight w:val="none"/>
        </w:rPr>
        <w:t>（</w:t>
      </w:r>
      <w:r>
        <w:rPr>
          <w:rFonts w:ascii="Times New Roman" w:hAnsi="Times New Roman" w:eastAsia="Times New Roman" w:cs="Times New Roman"/>
          <w:color w:val="auto"/>
          <w:spacing w:val="-1"/>
          <w:sz w:val="24"/>
          <w:szCs w:val="24"/>
          <w:highlight w:val="none"/>
        </w:rPr>
        <w:t>2</w:t>
      </w:r>
      <w:r>
        <w:rPr>
          <w:rFonts w:ascii="仿宋" w:hAnsi="仿宋" w:eastAsia="仿宋" w:cs="仿宋"/>
          <w:color w:val="auto"/>
          <w:spacing w:val="-1"/>
          <w:sz w:val="24"/>
          <w:szCs w:val="24"/>
          <w:highlight w:val="none"/>
        </w:rPr>
        <w:t>）论文中如出现非通用性的新名词、新术语、新概</w:t>
      </w:r>
      <w:r>
        <w:rPr>
          <w:rFonts w:ascii="仿宋" w:hAnsi="仿宋" w:eastAsia="仿宋" w:cs="仿宋"/>
          <w:color w:val="auto"/>
          <w:spacing w:val="-6"/>
          <w:sz w:val="24"/>
          <w:szCs w:val="24"/>
          <w:highlight w:val="none"/>
        </w:rPr>
        <w:t>念，应作相应解释。</w:t>
      </w:r>
    </w:p>
    <w:p w14:paraId="0F82FC78">
      <w:pPr>
        <w:spacing w:before="120" w:line="232" w:lineRule="auto"/>
        <w:ind w:left="469"/>
        <w:jc w:val="both"/>
        <w:rPr>
          <w:rFonts w:ascii="仿宋" w:hAnsi="仿宋" w:eastAsia="仿宋" w:cs="仿宋"/>
          <w:color w:val="auto"/>
          <w:sz w:val="24"/>
          <w:szCs w:val="24"/>
          <w:highlight w:val="none"/>
        </w:rPr>
      </w:pPr>
      <w:r>
        <w:rPr>
          <w:rFonts w:ascii="Times New Roman" w:hAnsi="Times New Roman" w:eastAsia="Times New Roman" w:cs="Times New Roman"/>
          <w:color w:val="auto"/>
          <w:spacing w:val="-7"/>
          <w:sz w:val="24"/>
          <w:szCs w:val="24"/>
          <w:highlight w:val="none"/>
        </w:rPr>
        <w:t>2.</w:t>
      </w:r>
      <w:r>
        <w:rPr>
          <w:rFonts w:ascii="仿宋" w:hAnsi="仿宋" w:eastAsia="仿宋" w:cs="仿宋"/>
          <w:color w:val="auto"/>
          <w:spacing w:val="-7"/>
          <w:sz w:val="24"/>
          <w:szCs w:val="24"/>
          <w:highlight w:val="none"/>
        </w:rPr>
        <w:t>内容要求</w:t>
      </w:r>
    </w:p>
    <w:p w14:paraId="4D3FAA16">
      <w:pPr>
        <w:spacing w:before="97" w:line="308" w:lineRule="auto"/>
        <w:ind w:left="24" w:right="69" w:firstLine="459"/>
        <w:jc w:val="both"/>
        <w:rPr>
          <w:rFonts w:ascii="仿宋" w:hAnsi="仿宋" w:eastAsia="仿宋" w:cs="仿宋"/>
          <w:color w:val="auto"/>
          <w:sz w:val="24"/>
          <w:szCs w:val="24"/>
          <w:highlight w:val="none"/>
        </w:rPr>
      </w:pPr>
      <w:r>
        <w:rPr>
          <w:rFonts w:ascii="仿宋" w:hAnsi="仿宋" w:eastAsia="仿宋" w:cs="仿宋"/>
          <w:color w:val="auto"/>
          <w:spacing w:val="-6"/>
          <w:sz w:val="24"/>
          <w:szCs w:val="24"/>
          <w:highlight w:val="none"/>
        </w:rPr>
        <w:t>一般情况下，论文的绪论、正文和结论部分应分别包含</w:t>
      </w:r>
      <w:r>
        <w:rPr>
          <w:rFonts w:ascii="仿宋" w:hAnsi="仿宋" w:eastAsia="仿宋" w:cs="仿宋"/>
          <w:color w:val="auto"/>
          <w:spacing w:val="-16"/>
          <w:sz w:val="24"/>
          <w:szCs w:val="24"/>
          <w:highlight w:val="none"/>
        </w:rPr>
        <w:t>以下内容：</w:t>
      </w:r>
    </w:p>
    <w:p w14:paraId="77770E93">
      <w:pPr>
        <w:spacing w:before="1" w:line="212" w:lineRule="auto"/>
        <w:ind w:left="473"/>
        <w:jc w:val="both"/>
        <w:rPr>
          <w:rFonts w:ascii="仿宋" w:hAnsi="仿宋" w:eastAsia="仿宋" w:cs="仿宋"/>
          <w:color w:val="auto"/>
          <w:sz w:val="24"/>
          <w:szCs w:val="24"/>
          <w:highlight w:val="none"/>
        </w:rPr>
      </w:pPr>
      <w:r>
        <w:rPr>
          <w:rFonts w:hint="eastAsia" w:ascii="Times New Roman" w:hAnsi="Times New Roman" w:eastAsia="宋体" w:cs="Times New Roman"/>
          <w:color w:val="auto"/>
          <w:spacing w:val="-5"/>
          <w:sz w:val="24"/>
          <w:szCs w:val="24"/>
          <w:highlight w:val="none"/>
          <w:lang w:eastAsia="zh-CN"/>
        </w:rPr>
        <w:t>（1）</w:t>
      </w:r>
      <w:r>
        <w:rPr>
          <w:rFonts w:ascii="仿宋" w:hAnsi="仿宋" w:eastAsia="仿宋" w:cs="仿宋"/>
          <w:color w:val="auto"/>
          <w:spacing w:val="-5"/>
          <w:sz w:val="24"/>
          <w:szCs w:val="24"/>
          <w:highlight w:val="none"/>
        </w:rPr>
        <w:t>绪论</w:t>
      </w:r>
    </w:p>
    <w:p w14:paraId="47A76D02">
      <w:pPr>
        <w:spacing w:before="123" w:line="217" w:lineRule="auto"/>
        <w:ind w:left="472"/>
        <w:jc w:val="both"/>
        <w:rPr>
          <w:rFonts w:ascii="仿宋" w:hAnsi="仿宋" w:eastAsia="仿宋" w:cs="仿宋"/>
          <w:color w:val="auto"/>
          <w:sz w:val="24"/>
          <w:szCs w:val="24"/>
          <w:highlight w:val="none"/>
        </w:rPr>
      </w:pPr>
      <w:r>
        <w:rPr>
          <w:rFonts w:ascii="仿宋" w:hAnsi="仿宋" w:eastAsia="仿宋" w:cs="仿宋"/>
          <w:color w:val="auto"/>
          <w:spacing w:val="-1"/>
          <w:sz w:val="24"/>
          <w:szCs w:val="24"/>
          <w:highlight w:val="none"/>
        </w:rPr>
        <w:t>①课题（工程、技术、理论、社会、市场等）背景</w:t>
      </w:r>
    </w:p>
    <w:p w14:paraId="348E3B8F">
      <w:pPr>
        <w:spacing w:before="118" w:line="217" w:lineRule="auto"/>
        <w:ind w:left="471"/>
        <w:jc w:val="both"/>
        <w:rPr>
          <w:rFonts w:ascii="仿宋" w:hAnsi="仿宋" w:eastAsia="仿宋" w:cs="仿宋"/>
          <w:color w:val="auto"/>
          <w:sz w:val="24"/>
          <w:szCs w:val="24"/>
          <w:highlight w:val="none"/>
        </w:rPr>
      </w:pPr>
      <w:r>
        <w:rPr>
          <w:rFonts w:ascii="仿宋" w:hAnsi="仿宋" w:eastAsia="仿宋" w:cs="仿宋"/>
          <w:color w:val="auto"/>
          <w:spacing w:val="-1"/>
          <w:sz w:val="24"/>
          <w:szCs w:val="24"/>
          <w:highlight w:val="none"/>
        </w:rPr>
        <w:t>②课题的价值及意义</w:t>
      </w:r>
    </w:p>
    <w:p w14:paraId="71D2AA76">
      <w:pPr>
        <w:spacing w:before="119" w:line="217" w:lineRule="auto"/>
        <w:ind w:left="471"/>
        <w:jc w:val="both"/>
        <w:rPr>
          <w:rFonts w:ascii="仿宋" w:hAnsi="仿宋" w:eastAsia="仿宋" w:cs="仿宋"/>
          <w:color w:val="auto"/>
          <w:sz w:val="24"/>
          <w:szCs w:val="24"/>
          <w:highlight w:val="none"/>
        </w:rPr>
      </w:pPr>
      <w:r>
        <w:rPr>
          <w:rFonts w:ascii="仿宋" w:hAnsi="仿宋" w:eastAsia="仿宋" w:cs="仿宋"/>
          <w:color w:val="auto"/>
          <w:spacing w:val="-1"/>
          <w:sz w:val="24"/>
          <w:szCs w:val="24"/>
          <w:highlight w:val="none"/>
        </w:rPr>
        <w:t>③课题的国内外研究现状</w:t>
      </w:r>
    </w:p>
    <w:p w14:paraId="305125A8">
      <w:pPr>
        <w:spacing w:before="117" w:line="217" w:lineRule="auto"/>
        <w:ind w:left="471"/>
        <w:jc w:val="both"/>
        <w:rPr>
          <w:rFonts w:ascii="仿宋" w:hAnsi="仿宋" w:eastAsia="仿宋" w:cs="仿宋"/>
          <w:color w:val="auto"/>
          <w:sz w:val="24"/>
          <w:szCs w:val="24"/>
          <w:highlight w:val="none"/>
        </w:rPr>
      </w:pPr>
      <w:r>
        <w:rPr>
          <w:rFonts w:ascii="仿宋" w:hAnsi="仿宋" w:eastAsia="仿宋" w:cs="仿宋"/>
          <w:color w:val="auto"/>
          <w:spacing w:val="-1"/>
          <w:sz w:val="24"/>
          <w:szCs w:val="24"/>
          <w:highlight w:val="none"/>
        </w:rPr>
        <w:t>④课题的难点、重点、核心问题及方向</w:t>
      </w:r>
    </w:p>
    <w:p w14:paraId="42F8C5D2">
      <w:pPr>
        <w:spacing w:before="118" w:line="212" w:lineRule="auto"/>
        <w:ind w:left="473"/>
        <w:jc w:val="both"/>
        <w:rPr>
          <w:rFonts w:ascii="仿宋" w:hAnsi="仿宋" w:eastAsia="仿宋" w:cs="仿宋"/>
          <w:color w:val="auto"/>
          <w:sz w:val="24"/>
          <w:szCs w:val="24"/>
          <w:highlight w:val="none"/>
        </w:rPr>
      </w:pPr>
      <w:r>
        <w:rPr>
          <w:rFonts w:hint="eastAsia" w:ascii="Times New Roman" w:hAnsi="Times New Roman" w:eastAsia="宋体" w:cs="Times New Roman"/>
          <w:color w:val="auto"/>
          <w:spacing w:val="-4"/>
          <w:sz w:val="24"/>
          <w:szCs w:val="24"/>
          <w:highlight w:val="none"/>
          <w:lang w:eastAsia="zh-CN"/>
        </w:rPr>
        <w:t>（2）</w:t>
      </w:r>
      <w:r>
        <w:rPr>
          <w:rFonts w:ascii="仿宋" w:hAnsi="仿宋" w:eastAsia="仿宋" w:cs="仿宋"/>
          <w:color w:val="auto"/>
          <w:spacing w:val="-4"/>
          <w:sz w:val="24"/>
          <w:szCs w:val="24"/>
          <w:highlight w:val="none"/>
        </w:rPr>
        <w:t>正文（理工类）</w:t>
      </w:r>
    </w:p>
    <w:p w14:paraId="7306038C">
      <w:pPr>
        <w:spacing w:before="125" w:line="262" w:lineRule="auto"/>
        <w:ind w:left="14" w:right="69" w:firstLine="458"/>
        <w:jc w:val="both"/>
        <w:rPr>
          <w:rFonts w:ascii="仿宋" w:hAnsi="仿宋" w:eastAsia="仿宋" w:cs="仿宋"/>
          <w:color w:val="auto"/>
          <w:sz w:val="24"/>
          <w:szCs w:val="24"/>
          <w:highlight w:val="none"/>
        </w:rPr>
      </w:pPr>
      <w:r>
        <w:rPr>
          <w:rFonts w:ascii="仿宋" w:hAnsi="仿宋" w:eastAsia="仿宋" w:cs="仿宋"/>
          <w:color w:val="auto"/>
          <w:spacing w:val="-5"/>
          <w:sz w:val="24"/>
          <w:szCs w:val="24"/>
          <w:highlight w:val="none"/>
        </w:rPr>
        <w:t>①课题的方案论证（含课题的主要任务、功</w:t>
      </w:r>
      <w:r>
        <w:rPr>
          <w:rFonts w:ascii="仿宋" w:hAnsi="仿宋" w:eastAsia="仿宋" w:cs="仿宋"/>
          <w:color w:val="auto"/>
          <w:spacing w:val="-6"/>
          <w:sz w:val="24"/>
          <w:szCs w:val="24"/>
          <w:highlight w:val="none"/>
        </w:rPr>
        <w:t>能要求、性</w:t>
      </w:r>
      <w:r>
        <w:rPr>
          <w:rFonts w:ascii="仿宋" w:hAnsi="仿宋" w:eastAsia="仿宋" w:cs="仿宋"/>
          <w:color w:val="auto"/>
          <w:spacing w:val="-8"/>
          <w:sz w:val="24"/>
          <w:szCs w:val="24"/>
          <w:highlight w:val="none"/>
        </w:rPr>
        <w:t>能指标等）</w:t>
      </w:r>
    </w:p>
    <w:p w14:paraId="02F4AD48">
      <w:pPr>
        <w:spacing w:before="118" w:line="216" w:lineRule="auto"/>
        <w:ind w:left="471"/>
        <w:jc w:val="both"/>
        <w:rPr>
          <w:rFonts w:ascii="仿宋" w:hAnsi="仿宋" w:eastAsia="仿宋" w:cs="仿宋"/>
          <w:color w:val="auto"/>
          <w:sz w:val="24"/>
          <w:szCs w:val="24"/>
          <w:highlight w:val="none"/>
        </w:rPr>
      </w:pPr>
      <w:r>
        <w:rPr>
          <w:rFonts w:ascii="仿宋" w:hAnsi="仿宋" w:eastAsia="仿宋" w:cs="仿宋"/>
          <w:color w:val="auto"/>
          <w:spacing w:val="-2"/>
          <w:sz w:val="24"/>
          <w:szCs w:val="24"/>
          <w:highlight w:val="none"/>
        </w:rPr>
        <w:t>②课题工作</w:t>
      </w:r>
    </w:p>
    <w:p w14:paraId="0FB901FE">
      <w:pPr>
        <w:spacing w:before="121" w:line="217" w:lineRule="auto"/>
        <w:ind w:left="466"/>
        <w:jc w:val="both"/>
        <w:rPr>
          <w:rFonts w:ascii="仿宋" w:hAnsi="仿宋" w:eastAsia="仿宋" w:cs="仿宋"/>
          <w:color w:val="auto"/>
          <w:sz w:val="24"/>
          <w:szCs w:val="24"/>
          <w:highlight w:val="none"/>
        </w:rPr>
      </w:pPr>
      <w:r>
        <w:rPr>
          <w:rFonts w:ascii="Times New Roman" w:hAnsi="Times New Roman" w:eastAsia="Times New Roman" w:cs="Times New Roman"/>
          <w:color w:val="auto"/>
          <w:spacing w:val="-3"/>
          <w:sz w:val="24"/>
          <w:szCs w:val="24"/>
          <w:highlight w:val="none"/>
        </w:rPr>
        <w:t>A.</w:t>
      </w:r>
      <w:r>
        <w:rPr>
          <w:rFonts w:ascii="仿宋" w:hAnsi="仿宋" w:eastAsia="仿宋" w:cs="仿宋"/>
          <w:color w:val="auto"/>
          <w:spacing w:val="-3"/>
          <w:sz w:val="24"/>
          <w:szCs w:val="24"/>
          <w:highlight w:val="none"/>
        </w:rPr>
        <w:t>理论课题</w:t>
      </w:r>
    </w:p>
    <w:p w14:paraId="1556C061">
      <w:pPr>
        <w:spacing w:before="116" w:line="212" w:lineRule="auto"/>
        <w:ind w:left="473"/>
        <w:jc w:val="both"/>
        <w:rPr>
          <w:rFonts w:ascii="仿宋" w:hAnsi="仿宋" w:eastAsia="仿宋" w:cs="仿宋"/>
          <w:color w:val="auto"/>
          <w:sz w:val="24"/>
          <w:szCs w:val="24"/>
          <w:highlight w:val="none"/>
        </w:rPr>
      </w:pPr>
      <w:r>
        <w:rPr>
          <w:rFonts w:hint="eastAsia" w:ascii="Times New Roman" w:hAnsi="Times New Roman" w:eastAsia="宋体" w:cs="Times New Roman"/>
          <w:color w:val="auto"/>
          <w:spacing w:val="-3"/>
          <w:sz w:val="24"/>
          <w:szCs w:val="24"/>
          <w:highlight w:val="none"/>
          <w:lang w:eastAsia="zh-CN"/>
        </w:rPr>
        <w:t>（a）</w:t>
      </w:r>
      <w:r>
        <w:rPr>
          <w:rFonts w:ascii="仿宋" w:hAnsi="仿宋" w:eastAsia="仿宋" w:cs="仿宋"/>
          <w:color w:val="auto"/>
          <w:spacing w:val="-3"/>
          <w:sz w:val="24"/>
          <w:szCs w:val="24"/>
          <w:highlight w:val="none"/>
        </w:rPr>
        <w:t>理论基础和原理</w:t>
      </w:r>
    </w:p>
    <w:p w14:paraId="01394473">
      <w:pPr>
        <w:spacing w:before="125" w:line="212" w:lineRule="auto"/>
        <w:ind w:left="473"/>
        <w:jc w:val="both"/>
        <w:rPr>
          <w:rFonts w:ascii="仿宋" w:hAnsi="仿宋" w:eastAsia="仿宋" w:cs="仿宋"/>
          <w:color w:val="auto"/>
          <w:sz w:val="24"/>
          <w:szCs w:val="24"/>
          <w:highlight w:val="none"/>
        </w:rPr>
      </w:pPr>
      <w:r>
        <w:rPr>
          <w:rFonts w:hint="eastAsia" w:ascii="Times New Roman" w:hAnsi="Times New Roman" w:eastAsia="宋体" w:cs="Times New Roman"/>
          <w:color w:val="auto"/>
          <w:spacing w:val="-1"/>
          <w:sz w:val="24"/>
          <w:szCs w:val="24"/>
          <w:highlight w:val="none"/>
          <w:lang w:eastAsia="zh-CN"/>
        </w:rPr>
        <w:t>（b）</w:t>
      </w:r>
      <w:r>
        <w:rPr>
          <w:rFonts w:ascii="仿宋" w:hAnsi="仿宋" w:eastAsia="仿宋" w:cs="仿宋"/>
          <w:color w:val="auto"/>
          <w:spacing w:val="-1"/>
          <w:sz w:val="24"/>
          <w:szCs w:val="24"/>
          <w:highlight w:val="none"/>
        </w:rPr>
        <w:t>理论分析、推导、数学模型</w:t>
      </w:r>
    </w:p>
    <w:p w14:paraId="3090E784">
      <w:pPr>
        <w:spacing w:before="126" w:line="212" w:lineRule="auto"/>
        <w:ind w:left="473"/>
        <w:jc w:val="both"/>
        <w:rPr>
          <w:rFonts w:ascii="仿宋" w:hAnsi="仿宋" w:eastAsia="仿宋" w:cs="仿宋"/>
          <w:color w:val="auto"/>
          <w:sz w:val="24"/>
          <w:szCs w:val="24"/>
          <w:highlight w:val="none"/>
        </w:rPr>
      </w:pPr>
      <w:r>
        <w:rPr>
          <w:rFonts w:hint="eastAsia" w:ascii="Times New Roman" w:hAnsi="Times New Roman" w:eastAsia="宋体" w:cs="Times New Roman"/>
          <w:color w:val="auto"/>
          <w:spacing w:val="-2"/>
          <w:sz w:val="24"/>
          <w:szCs w:val="24"/>
          <w:highlight w:val="none"/>
          <w:lang w:eastAsia="zh-CN"/>
        </w:rPr>
        <w:t>（c）</w:t>
      </w:r>
      <w:r>
        <w:rPr>
          <w:rFonts w:ascii="仿宋" w:hAnsi="仿宋" w:eastAsia="仿宋" w:cs="仿宋"/>
          <w:color w:val="auto"/>
          <w:spacing w:val="-2"/>
          <w:sz w:val="24"/>
          <w:szCs w:val="24"/>
          <w:highlight w:val="none"/>
        </w:rPr>
        <w:t>模型仿真（含数据、曲线等）</w:t>
      </w:r>
    </w:p>
    <w:p w14:paraId="626119EE">
      <w:pPr>
        <w:spacing w:before="123" w:line="217" w:lineRule="auto"/>
        <w:ind w:left="468"/>
        <w:jc w:val="both"/>
        <w:rPr>
          <w:rFonts w:ascii="仿宋" w:hAnsi="仿宋" w:eastAsia="仿宋" w:cs="仿宋"/>
          <w:color w:val="auto"/>
          <w:sz w:val="24"/>
          <w:szCs w:val="24"/>
          <w:highlight w:val="none"/>
        </w:rPr>
      </w:pPr>
      <w:r>
        <w:rPr>
          <w:rFonts w:ascii="Times New Roman" w:hAnsi="Times New Roman" w:eastAsia="Times New Roman" w:cs="Times New Roman"/>
          <w:color w:val="auto"/>
          <w:spacing w:val="-3"/>
          <w:sz w:val="24"/>
          <w:szCs w:val="24"/>
          <w:highlight w:val="none"/>
        </w:rPr>
        <w:t>B.</w:t>
      </w:r>
      <w:r>
        <w:rPr>
          <w:rFonts w:ascii="仿宋" w:hAnsi="仿宋" w:eastAsia="仿宋" w:cs="仿宋"/>
          <w:color w:val="auto"/>
          <w:spacing w:val="-3"/>
          <w:sz w:val="24"/>
          <w:szCs w:val="24"/>
          <w:highlight w:val="none"/>
        </w:rPr>
        <w:t>工程技术课题</w:t>
      </w:r>
    </w:p>
    <w:p w14:paraId="41AECF4E">
      <w:pPr>
        <w:spacing w:before="78" w:line="212" w:lineRule="auto"/>
        <w:ind w:left="473"/>
        <w:jc w:val="both"/>
        <w:rPr>
          <w:rFonts w:ascii="仿宋" w:hAnsi="仿宋" w:eastAsia="仿宋" w:cs="仿宋"/>
          <w:color w:val="auto"/>
          <w:sz w:val="24"/>
          <w:szCs w:val="24"/>
          <w:highlight w:val="none"/>
        </w:rPr>
      </w:pPr>
      <w:r>
        <w:rPr>
          <w:rFonts w:hint="eastAsia" w:ascii="Times New Roman" w:hAnsi="Times New Roman" w:eastAsia="宋体" w:cs="Times New Roman"/>
          <w:color w:val="auto"/>
          <w:spacing w:val="-4"/>
          <w:sz w:val="24"/>
          <w:szCs w:val="24"/>
          <w:highlight w:val="none"/>
          <w:lang w:eastAsia="zh-CN"/>
        </w:rPr>
        <w:t>（a）</w:t>
      </w:r>
      <w:r>
        <w:rPr>
          <w:rFonts w:ascii="仿宋" w:hAnsi="仿宋" w:eastAsia="仿宋" w:cs="仿宋"/>
          <w:color w:val="auto"/>
          <w:spacing w:val="-4"/>
          <w:sz w:val="24"/>
          <w:szCs w:val="24"/>
          <w:highlight w:val="none"/>
        </w:rPr>
        <w:t>基本原理</w:t>
      </w:r>
    </w:p>
    <w:p w14:paraId="7BDC1CE7">
      <w:pPr>
        <w:spacing w:before="125" w:line="261" w:lineRule="auto"/>
        <w:ind w:left="9" w:right="24" w:firstLine="464"/>
        <w:jc w:val="both"/>
        <w:rPr>
          <w:rFonts w:ascii="仿宋" w:hAnsi="仿宋" w:eastAsia="仿宋" w:cs="仿宋"/>
          <w:color w:val="auto"/>
          <w:sz w:val="24"/>
          <w:szCs w:val="24"/>
          <w:highlight w:val="none"/>
        </w:rPr>
      </w:pPr>
      <w:r>
        <w:rPr>
          <w:rFonts w:hint="eastAsia" w:ascii="Times New Roman" w:hAnsi="Times New Roman" w:eastAsia="宋体" w:cs="Times New Roman"/>
          <w:color w:val="auto"/>
          <w:spacing w:val="1"/>
          <w:sz w:val="24"/>
          <w:szCs w:val="24"/>
          <w:highlight w:val="none"/>
          <w:lang w:eastAsia="zh-CN"/>
        </w:rPr>
        <w:t>（b）</w:t>
      </w:r>
      <w:r>
        <w:rPr>
          <w:rFonts w:ascii="仿宋" w:hAnsi="仿宋" w:eastAsia="仿宋" w:cs="仿宋"/>
          <w:color w:val="auto"/>
          <w:spacing w:val="1"/>
          <w:sz w:val="24"/>
          <w:szCs w:val="24"/>
          <w:highlight w:val="none"/>
        </w:rPr>
        <w:t>系统设计（含系统框图、电路设计、元器件选择、</w:t>
      </w:r>
      <w:r>
        <w:rPr>
          <w:rFonts w:ascii="仿宋" w:hAnsi="仿宋" w:eastAsia="仿宋" w:cs="仿宋"/>
          <w:color w:val="auto"/>
          <w:spacing w:val="-7"/>
          <w:sz w:val="24"/>
          <w:szCs w:val="24"/>
          <w:highlight w:val="none"/>
        </w:rPr>
        <w:t>系统制作）</w:t>
      </w:r>
    </w:p>
    <w:p w14:paraId="6A46B90B">
      <w:pPr>
        <w:spacing w:before="120" w:line="212" w:lineRule="auto"/>
        <w:ind w:left="473"/>
        <w:jc w:val="both"/>
        <w:rPr>
          <w:rFonts w:ascii="仿宋" w:hAnsi="仿宋" w:eastAsia="仿宋" w:cs="仿宋"/>
          <w:color w:val="auto"/>
          <w:sz w:val="24"/>
          <w:szCs w:val="24"/>
          <w:highlight w:val="none"/>
        </w:rPr>
      </w:pPr>
      <w:r>
        <w:rPr>
          <w:rFonts w:hint="eastAsia" w:ascii="Times New Roman" w:hAnsi="Times New Roman" w:eastAsia="宋体" w:cs="Times New Roman"/>
          <w:color w:val="auto"/>
          <w:spacing w:val="-1"/>
          <w:sz w:val="24"/>
          <w:szCs w:val="24"/>
          <w:highlight w:val="none"/>
          <w:lang w:eastAsia="zh-CN"/>
        </w:rPr>
        <w:t>（c）</w:t>
      </w:r>
      <w:r>
        <w:rPr>
          <w:rFonts w:ascii="仿宋" w:hAnsi="仿宋" w:eastAsia="仿宋" w:cs="仿宋"/>
          <w:color w:val="auto"/>
          <w:spacing w:val="-1"/>
          <w:sz w:val="24"/>
          <w:szCs w:val="24"/>
          <w:highlight w:val="none"/>
        </w:rPr>
        <w:t>系统调试、测试（含功能、数据、波</w:t>
      </w:r>
      <w:r>
        <w:rPr>
          <w:rFonts w:ascii="仿宋" w:hAnsi="仿宋" w:eastAsia="仿宋" w:cs="仿宋"/>
          <w:color w:val="auto"/>
          <w:spacing w:val="-2"/>
          <w:sz w:val="24"/>
          <w:szCs w:val="24"/>
          <w:highlight w:val="none"/>
        </w:rPr>
        <w:t>形等）</w:t>
      </w:r>
    </w:p>
    <w:p w14:paraId="1DBE092E">
      <w:pPr>
        <w:spacing w:before="125" w:line="217" w:lineRule="auto"/>
        <w:ind w:left="472"/>
        <w:jc w:val="both"/>
        <w:rPr>
          <w:rFonts w:ascii="仿宋" w:hAnsi="仿宋" w:eastAsia="仿宋" w:cs="仿宋"/>
          <w:color w:val="auto"/>
          <w:sz w:val="24"/>
          <w:szCs w:val="24"/>
          <w:highlight w:val="none"/>
        </w:rPr>
      </w:pPr>
      <w:r>
        <w:rPr>
          <w:rFonts w:ascii="Times New Roman" w:hAnsi="Times New Roman" w:eastAsia="Times New Roman" w:cs="Times New Roman"/>
          <w:color w:val="auto"/>
          <w:spacing w:val="-4"/>
          <w:sz w:val="24"/>
          <w:szCs w:val="24"/>
          <w:highlight w:val="none"/>
        </w:rPr>
        <w:t>C.</w:t>
      </w:r>
      <w:r>
        <w:rPr>
          <w:rFonts w:ascii="仿宋" w:hAnsi="仿宋" w:eastAsia="仿宋" w:cs="仿宋"/>
          <w:color w:val="auto"/>
          <w:spacing w:val="-4"/>
          <w:sz w:val="24"/>
          <w:szCs w:val="24"/>
          <w:highlight w:val="none"/>
        </w:rPr>
        <w:t>软件课题</w:t>
      </w:r>
    </w:p>
    <w:p w14:paraId="45BB40F5">
      <w:pPr>
        <w:spacing w:before="115" w:line="212" w:lineRule="auto"/>
        <w:ind w:left="473"/>
        <w:jc w:val="both"/>
        <w:rPr>
          <w:rFonts w:ascii="仿宋" w:hAnsi="仿宋" w:eastAsia="仿宋" w:cs="仿宋"/>
          <w:color w:val="auto"/>
          <w:sz w:val="24"/>
          <w:szCs w:val="24"/>
          <w:highlight w:val="none"/>
        </w:rPr>
      </w:pPr>
      <w:r>
        <w:rPr>
          <w:rFonts w:hint="eastAsia" w:ascii="Times New Roman" w:hAnsi="Times New Roman" w:eastAsia="宋体" w:cs="Times New Roman"/>
          <w:color w:val="auto"/>
          <w:spacing w:val="-4"/>
          <w:sz w:val="24"/>
          <w:szCs w:val="24"/>
          <w:highlight w:val="none"/>
          <w:lang w:eastAsia="zh-CN"/>
        </w:rPr>
        <w:t>（a）</w:t>
      </w:r>
      <w:r>
        <w:rPr>
          <w:rFonts w:ascii="仿宋" w:hAnsi="仿宋" w:eastAsia="仿宋" w:cs="仿宋"/>
          <w:color w:val="auto"/>
          <w:spacing w:val="-4"/>
          <w:sz w:val="24"/>
          <w:szCs w:val="24"/>
          <w:highlight w:val="none"/>
        </w:rPr>
        <w:t>基本原理</w:t>
      </w:r>
    </w:p>
    <w:p w14:paraId="5D295EEC">
      <w:pPr>
        <w:spacing w:before="126" w:line="263" w:lineRule="auto"/>
        <w:ind w:right="104" w:firstLine="473"/>
        <w:jc w:val="both"/>
        <w:rPr>
          <w:rFonts w:ascii="仿宋" w:hAnsi="仿宋" w:eastAsia="仿宋" w:cs="仿宋"/>
          <w:color w:val="auto"/>
          <w:sz w:val="24"/>
          <w:szCs w:val="24"/>
          <w:highlight w:val="none"/>
        </w:rPr>
      </w:pPr>
      <w:r>
        <w:rPr>
          <w:rFonts w:hint="eastAsia" w:ascii="Times New Roman" w:hAnsi="Times New Roman" w:eastAsia="宋体" w:cs="Times New Roman"/>
          <w:color w:val="auto"/>
          <w:spacing w:val="-2"/>
          <w:sz w:val="24"/>
          <w:szCs w:val="24"/>
          <w:highlight w:val="none"/>
          <w:lang w:eastAsia="zh-CN"/>
        </w:rPr>
        <w:t>（b）</w:t>
      </w:r>
      <w:r>
        <w:rPr>
          <w:rFonts w:ascii="仿宋" w:hAnsi="仿宋" w:eastAsia="仿宋" w:cs="仿宋"/>
          <w:color w:val="auto"/>
          <w:spacing w:val="-2"/>
          <w:sz w:val="24"/>
          <w:szCs w:val="24"/>
          <w:highlight w:val="none"/>
        </w:rPr>
        <w:t>系统设计（含编程工具选择、系统流程图、模块设</w:t>
      </w:r>
      <w:r>
        <w:rPr>
          <w:rFonts w:ascii="仿宋" w:hAnsi="仿宋" w:eastAsia="仿宋" w:cs="仿宋"/>
          <w:color w:val="auto"/>
          <w:spacing w:val="-6"/>
          <w:sz w:val="24"/>
          <w:szCs w:val="24"/>
          <w:highlight w:val="none"/>
        </w:rPr>
        <w:t>计、编程）</w:t>
      </w:r>
    </w:p>
    <w:p w14:paraId="63EABB38">
      <w:pPr>
        <w:spacing w:before="115" w:line="212" w:lineRule="auto"/>
        <w:ind w:left="473"/>
        <w:jc w:val="both"/>
        <w:rPr>
          <w:rFonts w:ascii="仿宋" w:hAnsi="仿宋" w:eastAsia="仿宋" w:cs="仿宋"/>
          <w:color w:val="auto"/>
          <w:sz w:val="24"/>
          <w:szCs w:val="24"/>
          <w:highlight w:val="none"/>
        </w:rPr>
      </w:pPr>
      <w:r>
        <w:rPr>
          <w:rFonts w:hint="eastAsia" w:ascii="Times New Roman" w:hAnsi="Times New Roman" w:eastAsia="宋体" w:cs="Times New Roman"/>
          <w:color w:val="auto"/>
          <w:spacing w:val="-1"/>
          <w:sz w:val="24"/>
          <w:szCs w:val="24"/>
          <w:highlight w:val="none"/>
          <w:lang w:eastAsia="zh-CN"/>
        </w:rPr>
        <w:t>（c）</w:t>
      </w:r>
      <w:r>
        <w:rPr>
          <w:rFonts w:ascii="仿宋" w:hAnsi="仿宋" w:eastAsia="仿宋" w:cs="仿宋"/>
          <w:color w:val="auto"/>
          <w:spacing w:val="-1"/>
          <w:sz w:val="24"/>
          <w:szCs w:val="24"/>
          <w:highlight w:val="none"/>
        </w:rPr>
        <w:t>系统调试、测试（含功能、稳定性、可靠</w:t>
      </w:r>
      <w:r>
        <w:rPr>
          <w:rFonts w:ascii="仿宋" w:hAnsi="仿宋" w:eastAsia="仿宋" w:cs="仿宋"/>
          <w:color w:val="auto"/>
          <w:spacing w:val="-2"/>
          <w:sz w:val="24"/>
          <w:szCs w:val="24"/>
          <w:highlight w:val="none"/>
        </w:rPr>
        <w:t>性）</w:t>
      </w:r>
    </w:p>
    <w:p w14:paraId="7934976E">
      <w:pPr>
        <w:spacing w:before="125" w:line="216" w:lineRule="auto"/>
        <w:ind w:left="471"/>
        <w:jc w:val="both"/>
        <w:rPr>
          <w:rFonts w:ascii="仿宋" w:hAnsi="仿宋" w:eastAsia="仿宋" w:cs="仿宋"/>
          <w:color w:val="auto"/>
          <w:sz w:val="24"/>
          <w:szCs w:val="24"/>
          <w:highlight w:val="none"/>
        </w:rPr>
      </w:pPr>
      <w:r>
        <w:rPr>
          <w:rFonts w:ascii="仿宋" w:hAnsi="仿宋" w:eastAsia="仿宋" w:cs="仿宋"/>
          <w:color w:val="auto"/>
          <w:spacing w:val="-2"/>
          <w:sz w:val="24"/>
          <w:szCs w:val="24"/>
          <w:highlight w:val="none"/>
        </w:rPr>
        <w:t>③课题工作总结</w:t>
      </w:r>
    </w:p>
    <w:p w14:paraId="7D38B5A8">
      <w:pPr>
        <w:spacing w:before="121" w:line="307" w:lineRule="auto"/>
        <w:ind w:left="14" w:right="120" w:firstLine="465"/>
        <w:jc w:val="both"/>
        <w:rPr>
          <w:rFonts w:ascii="仿宋" w:hAnsi="仿宋" w:eastAsia="仿宋" w:cs="仿宋"/>
          <w:color w:val="auto"/>
          <w:sz w:val="24"/>
          <w:szCs w:val="24"/>
          <w:highlight w:val="none"/>
        </w:rPr>
      </w:pPr>
      <w:r>
        <w:rPr>
          <w:rFonts w:ascii="仿宋" w:hAnsi="仿宋" w:eastAsia="仿宋" w:cs="仿宋"/>
          <w:color w:val="auto"/>
          <w:spacing w:val="-11"/>
          <w:sz w:val="24"/>
          <w:szCs w:val="24"/>
          <w:highlight w:val="none"/>
        </w:rPr>
        <w:t>模型仿真分析、比较；数据处理、分析；系统功能、性</w:t>
      </w:r>
      <w:r>
        <w:rPr>
          <w:rFonts w:ascii="仿宋" w:hAnsi="仿宋" w:eastAsia="仿宋" w:cs="仿宋"/>
          <w:color w:val="auto"/>
          <w:spacing w:val="-7"/>
          <w:sz w:val="24"/>
          <w:szCs w:val="24"/>
          <w:highlight w:val="none"/>
        </w:rPr>
        <w:t>能分析</w:t>
      </w:r>
    </w:p>
    <w:p w14:paraId="43C0B7CD">
      <w:pPr>
        <w:spacing w:line="212" w:lineRule="auto"/>
        <w:ind w:left="473"/>
        <w:jc w:val="both"/>
        <w:rPr>
          <w:rFonts w:ascii="仿宋" w:hAnsi="仿宋" w:eastAsia="仿宋" w:cs="仿宋"/>
          <w:color w:val="auto"/>
          <w:sz w:val="24"/>
          <w:szCs w:val="24"/>
          <w:highlight w:val="none"/>
        </w:rPr>
      </w:pPr>
      <w:r>
        <w:rPr>
          <w:rFonts w:hint="eastAsia" w:ascii="Times New Roman" w:hAnsi="Times New Roman" w:eastAsia="宋体" w:cs="Times New Roman"/>
          <w:color w:val="auto"/>
          <w:spacing w:val="-4"/>
          <w:sz w:val="24"/>
          <w:szCs w:val="24"/>
          <w:highlight w:val="none"/>
          <w:lang w:eastAsia="zh-CN"/>
        </w:rPr>
        <w:t>（3）</w:t>
      </w:r>
      <w:r>
        <w:rPr>
          <w:rFonts w:ascii="仿宋" w:hAnsi="仿宋" w:eastAsia="仿宋" w:cs="仿宋"/>
          <w:color w:val="auto"/>
          <w:spacing w:val="-4"/>
          <w:sz w:val="24"/>
          <w:szCs w:val="24"/>
          <w:highlight w:val="none"/>
        </w:rPr>
        <w:t>正文（文科类）</w:t>
      </w:r>
    </w:p>
    <w:p w14:paraId="0902474D">
      <w:pPr>
        <w:spacing w:before="126" w:line="217" w:lineRule="auto"/>
        <w:ind w:left="472"/>
        <w:jc w:val="both"/>
        <w:rPr>
          <w:rFonts w:ascii="仿宋" w:hAnsi="仿宋" w:eastAsia="仿宋" w:cs="仿宋"/>
          <w:color w:val="auto"/>
          <w:sz w:val="24"/>
          <w:szCs w:val="24"/>
          <w:highlight w:val="none"/>
        </w:rPr>
      </w:pPr>
      <w:r>
        <w:rPr>
          <w:rFonts w:ascii="仿宋" w:hAnsi="仿宋" w:eastAsia="仿宋" w:cs="仿宋"/>
          <w:color w:val="auto"/>
          <w:spacing w:val="-1"/>
          <w:sz w:val="24"/>
          <w:szCs w:val="24"/>
          <w:highlight w:val="none"/>
        </w:rPr>
        <w:t>①课题的研究对象阐述</w:t>
      </w:r>
    </w:p>
    <w:p w14:paraId="2419E0DF">
      <w:pPr>
        <w:spacing w:before="116" w:line="217" w:lineRule="auto"/>
        <w:ind w:left="471"/>
        <w:jc w:val="both"/>
        <w:rPr>
          <w:rFonts w:ascii="仿宋" w:hAnsi="仿宋" w:eastAsia="仿宋" w:cs="仿宋"/>
          <w:color w:val="auto"/>
          <w:sz w:val="24"/>
          <w:szCs w:val="24"/>
          <w:highlight w:val="none"/>
        </w:rPr>
      </w:pPr>
      <w:r>
        <w:rPr>
          <w:rFonts w:ascii="仿宋" w:hAnsi="仿宋" w:eastAsia="仿宋" w:cs="仿宋"/>
          <w:color w:val="auto"/>
          <w:spacing w:val="-1"/>
          <w:sz w:val="24"/>
          <w:szCs w:val="24"/>
          <w:highlight w:val="none"/>
        </w:rPr>
        <w:t>②课题的观点阐述</w:t>
      </w:r>
    </w:p>
    <w:p w14:paraId="03EB1EA9">
      <w:pPr>
        <w:spacing w:before="119" w:line="217" w:lineRule="auto"/>
        <w:ind w:left="471"/>
        <w:jc w:val="both"/>
        <w:rPr>
          <w:rFonts w:ascii="仿宋" w:hAnsi="仿宋" w:eastAsia="仿宋" w:cs="仿宋"/>
          <w:color w:val="auto"/>
          <w:sz w:val="24"/>
          <w:szCs w:val="24"/>
          <w:highlight w:val="none"/>
        </w:rPr>
      </w:pPr>
      <w:r>
        <w:rPr>
          <w:rFonts w:ascii="仿宋" w:hAnsi="仿宋" w:eastAsia="仿宋" w:cs="仿宋"/>
          <w:color w:val="auto"/>
          <w:spacing w:val="-1"/>
          <w:sz w:val="24"/>
          <w:szCs w:val="24"/>
          <w:highlight w:val="none"/>
        </w:rPr>
        <w:t>③课题的研究方法</w:t>
      </w:r>
    </w:p>
    <w:p w14:paraId="5E1D95E1">
      <w:pPr>
        <w:spacing w:before="119" w:line="217" w:lineRule="auto"/>
        <w:ind w:left="471"/>
        <w:jc w:val="both"/>
        <w:rPr>
          <w:rFonts w:ascii="仿宋" w:hAnsi="仿宋" w:eastAsia="仿宋" w:cs="仿宋"/>
          <w:color w:val="auto"/>
          <w:sz w:val="24"/>
          <w:szCs w:val="24"/>
          <w:highlight w:val="none"/>
        </w:rPr>
      </w:pPr>
      <w:r>
        <w:rPr>
          <w:rFonts w:ascii="仿宋" w:hAnsi="仿宋" w:eastAsia="仿宋" w:cs="仿宋"/>
          <w:color w:val="auto"/>
          <w:spacing w:val="-1"/>
          <w:sz w:val="24"/>
          <w:szCs w:val="24"/>
          <w:highlight w:val="none"/>
        </w:rPr>
        <w:t>④理论基础和原理</w:t>
      </w:r>
    </w:p>
    <w:p w14:paraId="59D853EC">
      <w:pPr>
        <w:spacing w:before="116" w:line="217" w:lineRule="auto"/>
        <w:ind w:left="471"/>
        <w:jc w:val="both"/>
        <w:rPr>
          <w:rFonts w:ascii="仿宋" w:hAnsi="仿宋" w:eastAsia="仿宋" w:cs="仿宋"/>
          <w:color w:val="auto"/>
          <w:sz w:val="24"/>
          <w:szCs w:val="24"/>
          <w:highlight w:val="none"/>
        </w:rPr>
      </w:pPr>
      <w:r>
        <w:rPr>
          <w:rFonts w:ascii="仿宋" w:hAnsi="仿宋" w:eastAsia="仿宋" w:cs="仿宋"/>
          <w:color w:val="auto"/>
          <w:spacing w:val="-1"/>
          <w:sz w:val="24"/>
          <w:szCs w:val="24"/>
          <w:highlight w:val="none"/>
        </w:rPr>
        <w:t>⑤论证</w:t>
      </w:r>
      <w:r>
        <w:rPr>
          <w:rFonts w:ascii="Times New Roman" w:hAnsi="Times New Roman" w:eastAsia="Times New Roman" w:cs="Times New Roman"/>
          <w:color w:val="auto"/>
          <w:spacing w:val="-1"/>
          <w:sz w:val="24"/>
          <w:szCs w:val="24"/>
          <w:highlight w:val="none"/>
        </w:rPr>
        <w:t>——</w:t>
      </w:r>
      <w:r>
        <w:rPr>
          <w:rFonts w:ascii="仿宋" w:hAnsi="仿宋" w:eastAsia="仿宋" w:cs="仿宋"/>
          <w:color w:val="auto"/>
          <w:spacing w:val="-1"/>
          <w:sz w:val="24"/>
          <w:szCs w:val="24"/>
          <w:highlight w:val="none"/>
        </w:rPr>
        <w:t>理论分析推导</w:t>
      </w:r>
    </w:p>
    <w:p w14:paraId="366E263A">
      <w:pPr>
        <w:spacing w:before="118" w:line="216" w:lineRule="auto"/>
        <w:ind w:left="471"/>
        <w:jc w:val="both"/>
        <w:rPr>
          <w:rFonts w:ascii="仿宋" w:hAnsi="仿宋" w:eastAsia="仿宋" w:cs="仿宋"/>
          <w:color w:val="auto"/>
          <w:sz w:val="24"/>
          <w:szCs w:val="24"/>
          <w:highlight w:val="none"/>
        </w:rPr>
      </w:pPr>
      <w:r>
        <w:rPr>
          <w:rFonts w:ascii="仿宋" w:hAnsi="仿宋" w:eastAsia="仿宋" w:cs="仿宋"/>
          <w:color w:val="auto"/>
          <w:spacing w:val="-2"/>
          <w:sz w:val="24"/>
          <w:szCs w:val="24"/>
          <w:highlight w:val="none"/>
        </w:rPr>
        <w:t>⑥课题工作总结</w:t>
      </w:r>
    </w:p>
    <w:p w14:paraId="68B4246D">
      <w:pPr>
        <w:spacing w:before="121" w:line="212" w:lineRule="auto"/>
        <w:ind w:left="473"/>
        <w:jc w:val="both"/>
        <w:rPr>
          <w:rFonts w:ascii="仿宋" w:hAnsi="仿宋" w:eastAsia="仿宋" w:cs="仿宋"/>
          <w:color w:val="auto"/>
          <w:sz w:val="24"/>
          <w:szCs w:val="24"/>
          <w:highlight w:val="none"/>
        </w:rPr>
      </w:pPr>
      <w:r>
        <w:rPr>
          <w:rFonts w:hint="eastAsia" w:ascii="Times New Roman" w:hAnsi="Times New Roman" w:eastAsia="宋体" w:cs="Times New Roman"/>
          <w:color w:val="auto"/>
          <w:spacing w:val="-5"/>
          <w:sz w:val="24"/>
          <w:szCs w:val="24"/>
          <w:highlight w:val="none"/>
          <w:lang w:eastAsia="zh-CN"/>
        </w:rPr>
        <w:t>（4）</w:t>
      </w:r>
      <w:r>
        <w:rPr>
          <w:rFonts w:ascii="仿宋" w:hAnsi="仿宋" w:eastAsia="仿宋" w:cs="仿宋"/>
          <w:color w:val="auto"/>
          <w:spacing w:val="-5"/>
          <w:sz w:val="24"/>
          <w:szCs w:val="24"/>
          <w:highlight w:val="none"/>
        </w:rPr>
        <w:t>结论</w:t>
      </w:r>
    </w:p>
    <w:p w14:paraId="4A36E833">
      <w:pPr>
        <w:spacing w:before="123" w:line="215" w:lineRule="auto"/>
        <w:ind w:left="481"/>
        <w:jc w:val="both"/>
        <w:rPr>
          <w:rFonts w:ascii="仿宋" w:hAnsi="仿宋" w:eastAsia="仿宋" w:cs="仿宋"/>
          <w:color w:val="auto"/>
          <w:sz w:val="24"/>
          <w:szCs w:val="24"/>
          <w:highlight w:val="none"/>
        </w:rPr>
      </w:pPr>
      <w:r>
        <w:rPr>
          <w:rFonts w:ascii="仿宋" w:hAnsi="仿宋" w:eastAsia="仿宋" w:cs="仿宋"/>
          <w:color w:val="auto"/>
          <w:spacing w:val="-3"/>
          <w:sz w:val="24"/>
          <w:szCs w:val="24"/>
          <w:highlight w:val="none"/>
        </w:rPr>
        <w:t>在工作总结的基础上，经过分析、归纳，明确结论：</w:t>
      </w:r>
    </w:p>
    <w:p w14:paraId="2946AC1F">
      <w:pPr>
        <w:spacing w:before="121" w:line="263" w:lineRule="auto"/>
        <w:ind w:right="121" w:firstLine="471"/>
        <w:jc w:val="both"/>
        <w:rPr>
          <w:rFonts w:ascii="仿宋" w:hAnsi="仿宋" w:eastAsia="仿宋" w:cs="仿宋"/>
          <w:color w:val="auto"/>
          <w:sz w:val="24"/>
          <w:szCs w:val="24"/>
          <w:highlight w:val="none"/>
        </w:rPr>
      </w:pPr>
      <w:r>
        <w:rPr>
          <w:rFonts w:ascii="仿宋" w:hAnsi="仿宋" w:eastAsia="仿宋" w:cs="仿宋"/>
          <w:color w:val="auto"/>
          <w:spacing w:val="-6"/>
          <w:sz w:val="24"/>
          <w:szCs w:val="24"/>
          <w:highlight w:val="none"/>
        </w:rPr>
        <w:t>①系统功能、指标等是否实现或达到课题要求（工程技</w:t>
      </w:r>
      <w:r>
        <w:rPr>
          <w:rFonts w:ascii="仿宋" w:hAnsi="仿宋" w:eastAsia="仿宋" w:cs="仿宋"/>
          <w:color w:val="auto"/>
          <w:spacing w:val="-4"/>
          <w:sz w:val="24"/>
          <w:szCs w:val="24"/>
          <w:highlight w:val="none"/>
        </w:rPr>
        <w:t>术及软件课题）</w:t>
      </w:r>
    </w:p>
    <w:p w14:paraId="0F241D3E">
      <w:pPr>
        <w:spacing w:before="116" w:line="217" w:lineRule="auto"/>
        <w:ind w:firstLine="420" w:firstLineChars="0"/>
        <w:jc w:val="both"/>
        <w:rPr>
          <w:rFonts w:ascii="仿宋" w:hAnsi="仿宋" w:eastAsia="仿宋" w:cs="仿宋"/>
          <w:color w:val="auto"/>
          <w:sz w:val="24"/>
          <w:szCs w:val="24"/>
          <w:highlight w:val="none"/>
        </w:rPr>
      </w:pPr>
      <w:r>
        <w:rPr>
          <w:rFonts w:ascii="仿宋" w:hAnsi="仿宋" w:eastAsia="仿宋" w:cs="仿宋"/>
          <w:color w:val="auto"/>
          <w:spacing w:val="-1"/>
          <w:sz w:val="24"/>
          <w:szCs w:val="24"/>
          <w:highlight w:val="none"/>
        </w:rPr>
        <w:t>②理论结果是否正确、所建模型是否合理（理论课题）</w:t>
      </w:r>
    </w:p>
    <w:p w14:paraId="7102907E">
      <w:pPr>
        <w:spacing w:before="78" w:line="217" w:lineRule="auto"/>
        <w:ind w:left="487"/>
        <w:jc w:val="both"/>
        <w:rPr>
          <w:rFonts w:ascii="仿宋" w:hAnsi="仿宋" w:eastAsia="仿宋" w:cs="仿宋"/>
          <w:color w:val="auto"/>
          <w:sz w:val="24"/>
          <w:szCs w:val="24"/>
          <w:highlight w:val="none"/>
        </w:rPr>
      </w:pPr>
      <w:r>
        <w:rPr>
          <w:rFonts w:ascii="仿宋" w:hAnsi="仿宋" w:eastAsia="仿宋" w:cs="仿宋"/>
          <w:color w:val="auto"/>
          <w:spacing w:val="-2"/>
          <w:sz w:val="24"/>
          <w:szCs w:val="24"/>
          <w:highlight w:val="none"/>
        </w:rPr>
        <w:t>③所阐述的观点是否正确（文科课题）</w:t>
      </w:r>
    </w:p>
    <w:p w14:paraId="156B140F">
      <w:pPr>
        <w:spacing w:before="118" w:line="217" w:lineRule="auto"/>
        <w:ind w:left="487"/>
        <w:jc w:val="both"/>
        <w:rPr>
          <w:rFonts w:ascii="仿宋" w:hAnsi="仿宋" w:eastAsia="仿宋" w:cs="仿宋"/>
          <w:color w:val="auto"/>
          <w:sz w:val="24"/>
          <w:szCs w:val="24"/>
          <w:highlight w:val="none"/>
        </w:rPr>
      </w:pPr>
      <w:r>
        <w:rPr>
          <w:rFonts w:ascii="仿宋" w:hAnsi="仿宋" w:eastAsia="仿宋" w:cs="仿宋"/>
          <w:color w:val="auto"/>
          <w:spacing w:val="-1"/>
          <w:sz w:val="24"/>
          <w:szCs w:val="24"/>
          <w:highlight w:val="none"/>
        </w:rPr>
        <w:t>④本课题有待进一步解决的问题及方向</w:t>
      </w:r>
    </w:p>
    <w:p w14:paraId="0E86B3B2">
      <w:pPr>
        <w:spacing w:before="116" w:line="217" w:lineRule="auto"/>
        <w:ind w:left="487"/>
        <w:jc w:val="both"/>
        <w:rPr>
          <w:rFonts w:ascii="仿宋" w:hAnsi="仿宋" w:eastAsia="仿宋" w:cs="仿宋"/>
          <w:color w:val="auto"/>
          <w:sz w:val="24"/>
          <w:szCs w:val="24"/>
          <w:highlight w:val="none"/>
        </w:rPr>
      </w:pPr>
      <w:r>
        <w:rPr>
          <w:rFonts w:ascii="仿宋" w:hAnsi="仿宋" w:eastAsia="仿宋" w:cs="仿宋"/>
          <w:color w:val="auto"/>
          <w:spacing w:val="-1"/>
          <w:sz w:val="24"/>
          <w:szCs w:val="24"/>
          <w:highlight w:val="none"/>
        </w:rPr>
        <w:t>⑤本人收获及体会</w:t>
      </w:r>
    </w:p>
    <w:p w14:paraId="2779FF1A">
      <w:pPr>
        <w:spacing w:before="118" w:line="232" w:lineRule="auto"/>
        <w:ind w:left="489"/>
        <w:jc w:val="both"/>
        <w:rPr>
          <w:rFonts w:ascii="仿宋" w:hAnsi="仿宋" w:eastAsia="仿宋" w:cs="仿宋"/>
          <w:color w:val="auto"/>
          <w:sz w:val="24"/>
          <w:szCs w:val="24"/>
          <w:highlight w:val="none"/>
        </w:rPr>
      </w:pPr>
      <w:r>
        <w:rPr>
          <w:rFonts w:ascii="Times New Roman" w:hAnsi="Times New Roman" w:eastAsia="Times New Roman" w:cs="Times New Roman"/>
          <w:color w:val="auto"/>
          <w:spacing w:val="-4"/>
          <w:sz w:val="24"/>
          <w:szCs w:val="24"/>
          <w:highlight w:val="none"/>
        </w:rPr>
        <w:t>3.</w:t>
      </w:r>
      <w:r>
        <w:rPr>
          <w:rFonts w:ascii="仿宋" w:hAnsi="仿宋" w:eastAsia="仿宋" w:cs="仿宋"/>
          <w:color w:val="auto"/>
          <w:spacing w:val="-4"/>
          <w:sz w:val="24"/>
          <w:szCs w:val="24"/>
          <w:highlight w:val="none"/>
        </w:rPr>
        <w:t>标题和层次</w:t>
      </w:r>
    </w:p>
    <w:p w14:paraId="0BB46163">
      <w:pPr>
        <w:spacing w:before="99" w:line="285" w:lineRule="auto"/>
        <w:ind w:left="15" w:right="1" w:firstLine="480"/>
        <w:jc w:val="both"/>
        <w:rPr>
          <w:rFonts w:ascii="仿宋" w:hAnsi="仿宋" w:eastAsia="仿宋" w:cs="仿宋"/>
          <w:color w:val="auto"/>
          <w:sz w:val="24"/>
          <w:szCs w:val="24"/>
          <w:highlight w:val="none"/>
        </w:rPr>
      </w:pPr>
      <w:r>
        <w:rPr>
          <w:rFonts w:ascii="仿宋" w:hAnsi="仿宋" w:eastAsia="仿宋" w:cs="仿宋"/>
          <w:color w:val="auto"/>
          <w:spacing w:val="-2"/>
          <w:sz w:val="24"/>
          <w:szCs w:val="24"/>
          <w:highlight w:val="none"/>
        </w:rPr>
        <w:t>（</w:t>
      </w:r>
      <w:r>
        <w:rPr>
          <w:rFonts w:ascii="Times New Roman" w:hAnsi="Times New Roman" w:eastAsia="Times New Roman" w:cs="Times New Roman"/>
          <w:color w:val="auto"/>
          <w:spacing w:val="-2"/>
          <w:sz w:val="24"/>
          <w:szCs w:val="24"/>
          <w:highlight w:val="none"/>
        </w:rPr>
        <w:t>1</w:t>
      </w:r>
      <w:r>
        <w:rPr>
          <w:rFonts w:ascii="仿宋" w:hAnsi="仿宋" w:eastAsia="仿宋" w:cs="仿宋"/>
          <w:color w:val="auto"/>
          <w:spacing w:val="-2"/>
          <w:sz w:val="24"/>
          <w:szCs w:val="24"/>
          <w:highlight w:val="none"/>
        </w:rPr>
        <w:t>）论文正文分章节撰写，每章应另起一页。各章节</w:t>
      </w:r>
      <w:r>
        <w:rPr>
          <w:rFonts w:ascii="仿宋" w:hAnsi="仿宋" w:eastAsia="仿宋" w:cs="仿宋"/>
          <w:color w:val="auto"/>
          <w:spacing w:val="-10"/>
          <w:sz w:val="24"/>
          <w:szCs w:val="24"/>
          <w:highlight w:val="none"/>
        </w:rPr>
        <w:t>标题要突出重点、简明扼要，不要超过一行，标题中不加标</w:t>
      </w:r>
      <w:r>
        <w:rPr>
          <w:rFonts w:ascii="仿宋" w:hAnsi="仿宋" w:eastAsia="仿宋" w:cs="仿宋"/>
          <w:color w:val="auto"/>
          <w:spacing w:val="-7"/>
          <w:sz w:val="24"/>
          <w:szCs w:val="24"/>
          <w:highlight w:val="none"/>
        </w:rPr>
        <w:t>点符号。标题中尽量不采用英文缩写词，必须</w:t>
      </w:r>
      <w:r>
        <w:rPr>
          <w:rFonts w:ascii="仿宋" w:hAnsi="仿宋" w:eastAsia="仿宋" w:cs="仿宋"/>
          <w:color w:val="auto"/>
          <w:spacing w:val="-8"/>
          <w:sz w:val="24"/>
          <w:szCs w:val="24"/>
          <w:highlight w:val="none"/>
        </w:rPr>
        <w:t>采用时应使用</w:t>
      </w:r>
      <w:r>
        <w:rPr>
          <w:rFonts w:ascii="仿宋" w:hAnsi="仿宋" w:eastAsia="仿宋" w:cs="仿宋"/>
          <w:color w:val="auto"/>
          <w:spacing w:val="-5"/>
          <w:sz w:val="24"/>
          <w:szCs w:val="24"/>
          <w:highlight w:val="none"/>
        </w:rPr>
        <w:t>本行业的通用缩写词。</w:t>
      </w:r>
    </w:p>
    <w:p w14:paraId="2F727FA7">
      <w:pPr>
        <w:spacing w:before="117" w:line="263" w:lineRule="auto"/>
        <w:ind w:left="17" w:right="33" w:firstLine="478"/>
        <w:jc w:val="both"/>
        <w:rPr>
          <w:rFonts w:ascii="仿宋" w:hAnsi="仿宋" w:eastAsia="仿宋" w:cs="仿宋"/>
          <w:color w:val="auto"/>
          <w:sz w:val="24"/>
          <w:szCs w:val="24"/>
          <w:highlight w:val="none"/>
        </w:rPr>
      </w:pPr>
      <w:r>
        <w:rPr>
          <w:rFonts w:ascii="仿宋" w:hAnsi="仿宋" w:eastAsia="仿宋" w:cs="仿宋"/>
          <w:color w:val="auto"/>
          <w:spacing w:val="-2"/>
          <w:sz w:val="24"/>
          <w:szCs w:val="24"/>
          <w:highlight w:val="none"/>
        </w:rPr>
        <w:t>（</w:t>
      </w:r>
      <w:r>
        <w:rPr>
          <w:rFonts w:ascii="Times New Roman" w:hAnsi="Times New Roman" w:eastAsia="Times New Roman" w:cs="Times New Roman"/>
          <w:color w:val="auto"/>
          <w:spacing w:val="-2"/>
          <w:sz w:val="24"/>
          <w:szCs w:val="24"/>
          <w:highlight w:val="none"/>
        </w:rPr>
        <w:t>2</w:t>
      </w:r>
      <w:r>
        <w:rPr>
          <w:rFonts w:ascii="仿宋" w:hAnsi="仿宋" w:eastAsia="仿宋" w:cs="仿宋"/>
          <w:color w:val="auto"/>
          <w:spacing w:val="-2"/>
          <w:sz w:val="24"/>
          <w:szCs w:val="24"/>
          <w:highlight w:val="none"/>
        </w:rPr>
        <w:t>）层次要清楚，以少为宜，应根据实际需要选择。</w:t>
      </w:r>
      <w:r>
        <w:rPr>
          <w:rFonts w:ascii="仿宋" w:hAnsi="仿宋" w:eastAsia="仿宋" w:cs="仿宋"/>
          <w:color w:val="auto"/>
          <w:spacing w:val="-6"/>
          <w:sz w:val="24"/>
          <w:szCs w:val="24"/>
          <w:highlight w:val="none"/>
        </w:rPr>
        <w:t>层次代号的格式如下表所示：</w:t>
      </w:r>
    </w:p>
    <w:p w14:paraId="35DE4110">
      <w:pPr>
        <w:spacing w:line="22" w:lineRule="auto"/>
        <w:jc w:val="both"/>
        <w:rPr>
          <w:rFonts w:ascii="Arial"/>
          <w:color w:val="auto"/>
          <w:sz w:val="2"/>
          <w:highlight w:val="none"/>
        </w:rPr>
      </w:pPr>
    </w:p>
    <w:tbl>
      <w:tblPr>
        <w:tblStyle w:val="11"/>
        <w:tblW w:w="612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691"/>
        <w:gridCol w:w="1765"/>
        <w:gridCol w:w="2665"/>
      </w:tblGrid>
      <w:tr w14:paraId="67F4E1C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9" w:hRule="atLeast"/>
        </w:trPr>
        <w:tc>
          <w:tcPr>
            <w:tcW w:w="1691" w:type="dxa"/>
            <w:vAlign w:val="top"/>
          </w:tcPr>
          <w:p w14:paraId="40A2693F">
            <w:pPr>
              <w:pStyle w:val="10"/>
              <w:spacing w:before="67" w:line="218" w:lineRule="auto"/>
              <w:ind w:left="440"/>
              <w:jc w:val="both"/>
              <w:rPr>
                <w:color w:val="auto"/>
                <w:sz w:val="21"/>
                <w:szCs w:val="21"/>
                <w:highlight w:val="none"/>
              </w:rPr>
            </w:pPr>
            <w:r>
              <w:rPr>
                <w:color w:val="auto"/>
                <w:spacing w:val="-4"/>
                <w:sz w:val="21"/>
                <w:szCs w:val="21"/>
                <w:highlight w:val="none"/>
              </w:rPr>
              <w:t>层次名称</w:t>
            </w:r>
          </w:p>
        </w:tc>
        <w:tc>
          <w:tcPr>
            <w:tcW w:w="1765" w:type="dxa"/>
            <w:vAlign w:val="top"/>
          </w:tcPr>
          <w:p w14:paraId="60D12209">
            <w:pPr>
              <w:pStyle w:val="10"/>
              <w:spacing w:before="67" w:line="220" w:lineRule="auto"/>
              <w:ind w:left="685"/>
              <w:jc w:val="both"/>
              <w:rPr>
                <w:color w:val="auto"/>
                <w:sz w:val="21"/>
                <w:szCs w:val="21"/>
                <w:highlight w:val="none"/>
              </w:rPr>
            </w:pPr>
            <w:r>
              <w:rPr>
                <w:color w:val="auto"/>
                <w:spacing w:val="-4"/>
                <w:sz w:val="21"/>
                <w:szCs w:val="21"/>
                <w:highlight w:val="none"/>
              </w:rPr>
              <w:t>示例</w:t>
            </w:r>
          </w:p>
        </w:tc>
        <w:tc>
          <w:tcPr>
            <w:tcW w:w="2665" w:type="dxa"/>
            <w:vAlign w:val="top"/>
          </w:tcPr>
          <w:p w14:paraId="491BF5E8">
            <w:pPr>
              <w:pStyle w:val="10"/>
              <w:spacing w:before="68" w:line="221" w:lineRule="auto"/>
              <w:ind w:left="1134"/>
              <w:jc w:val="both"/>
              <w:rPr>
                <w:color w:val="auto"/>
                <w:sz w:val="21"/>
                <w:szCs w:val="21"/>
                <w:highlight w:val="none"/>
              </w:rPr>
            </w:pPr>
            <w:r>
              <w:rPr>
                <w:color w:val="auto"/>
                <w:spacing w:val="-4"/>
                <w:sz w:val="21"/>
                <w:szCs w:val="21"/>
                <w:highlight w:val="none"/>
              </w:rPr>
              <w:t>备注</w:t>
            </w:r>
          </w:p>
        </w:tc>
      </w:tr>
      <w:tr w14:paraId="1E6D0AC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2" w:hRule="atLeast"/>
        </w:trPr>
        <w:tc>
          <w:tcPr>
            <w:tcW w:w="1691" w:type="dxa"/>
            <w:vAlign w:val="top"/>
          </w:tcPr>
          <w:p w14:paraId="26FE8280">
            <w:pPr>
              <w:pStyle w:val="10"/>
              <w:spacing w:before="304" w:line="219" w:lineRule="auto"/>
              <w:ind w:left="754"/>
              <w:jc w:val="both"/>
              <w:rPr>
                <w:color w:val="auto"/>
                <w:sz w:val="21"/>
                <w:szCs w:val="21"/>
                <w:highlight w:val="none"/>
              </w:rPr>
            </w:pPr>
            <w:r>
              <w:rPr>
                <w:color w:val="auto"/>
                <w:sz w:val="21"/>
                <w:szCs w:val="21"/>
                <w:highlight w:val="none"/>
              </w:rPr>
              <w:t>章</w:t>
            </w:r>
          </w:p>
        </w:tc>
        <w:tc>
          <w:tcPr>
            <w:tcW w:w="1765" w:type="dxa"/>
            <w:vAlign w:val="top"/>
          </w:tcPr>
          <w:p w14:paraId="23598B56">
            <w:pPr>
              <w:pStyle w:val="10"/>
              <w:spacing w:before="304" w:line="219" w:lineRule="auto"/>
              <w:ind w:left="129"/>
              <w:jc w:val="both"/>
              <w:rPr>
                <w:color w:val="auto"/>
                <w:sz w:val="21"/>
                <w:szCs w:val="21"/>
                <w:highlight w:val="none"/>
              </w:rPr>
            </w:pPr>
            <w:r>
              <w:rPr>
                <w:color w:val="auto"/>
                <w:spacing w:val="-3"/>
                <w:sz w:val="21"/>
                <w:szCs w:val="21"/>
                <w:highlight w:val="none"/>
              </w:rPr>
              <w:t>第一章XX…X</w:t>
            </w:r>
          </w:p>
        </w:tc>
        <w:tc>
          <w:tcPr>
            <w:tcW w:w="2665" w:type="dxa"/>
            <w:vAlign w:val="top"/>
          </w:tcPr>
          <w:p w14:paraId="0454BD2E">
            <w:pPr>
              <w:pStyle w:val="10"/>
              <w:spacing w:before="30" w:line="229" w:lineRule="auto"/>
              <w:ind w:left="127" w:right="105" w:hanging="3"/>
              <w:jc w:val="both"/>
              <w:rPr>
                <w:color w:val="auto"/>
                <w:sz w:val="21"/>
                <w:szCs w:val="21"/>
                <w:highlight w:val="none"/>
              </w:rPr>
            </w:pPr>
            <w:r>
              <w:rPr>
                <w:color w:val="auto"/>
                <w:spacing w:val="-8"/>
                <w:sz w:val="21"/>
                <w:szCs w:val="21"/>
                <w:highlight w:val="none"/>
              </w:rPr>
              <w:t>章序及章名居中书写，章序</w:t>
            </w:r>
            <w:r>
              <w:rPr>
                <w:color w:val="auto"/>
                <w:spacing w:val="-2"/>
                <w:sz w:val="21"/>
                <w:szCs w:val="21"/>
                <w:highlight w:val="none"/>
              </w:rPr>
              <w:t>与章名之间空1个半角字</w:t>
            </w:r>
            <w:r>
              <w:rPr>
                <w:color w:val="auto"/>
                <w:sz w:val="21"/>
                <w:szCs w:val="21"/>
                <w:highlight w:val="none"/>
              </w:rPr>
              <w:t>符</w:t>
            </w:r>
          </w:p>
        </w:tc>
      </w:tr>
      <w:tr w14:paraId="17CAE82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2" w:hRule="atLeast"/>
        </w:trPr>
        <w:tc>
          <w:tcPr>
            <w:tcW w:w="1691" w:type="dxa"/>
            <w:vAlign w:val="top"/>
          </w:tcPr>
          <w:p w14:paraId="4361DE20">
            <w:pPr>
              <w:pStyle w:val="10"/>
              <w:spacing w:before="66" w:line="218" w:lineRule="auto"/>
              <w:ind w:left="336"/>
              <w:jc w:val="both"/>
              <w:rPr>
                <w:color w:val="auto"/>
                <w:sz w:val="21"/>
                <w:szCs w:val="21"/>
                <w:highlight w:val="none"/>
              </w:rPr>
            </w:pPr>
            <w:r>
              <w:rPr>
                <w:color w:val="auto"/>
                <w:spacing w:val="-3"/>
                <w:sz w:val="21"/>
                <w:szCs w:val="21"/>
                <w:highlight w:val="none"/>
              </w:rPr>
              <w:t>一级节标题</w:t>
            </w:r>
          </w:p>
        </w:tc>
        <w:tc>
          <w:tcPr>
            <w:tcW w:w="1765" w:type="dxa"/>
            <w:vAlign w:val="top"/>
          </w:tcPr>
          <w:p w14:paraId="08D82E93">
            <w:pPr>
              <w:pStyle w:val="10"/>
              <w:spacing w:before="65" w:line="234" w:lineRule="auto"/>
              <w:ind w:left="129"/>
              <w:jc w:val="both"/>
              <w:rPr>
                <w:color w:val="auto"/>
                <w:sz w:val="21"/>
                <w:szCs w:val="21"/>
                <w:highlight w:val="none"/>
              </w:rPr>
            </w:pPr>
            <w:r>
              <w:rPr>
                <w:color w:val="auto"/>
                <w:spacing w:val="-4"/>
                <w:sz w:val="21"/>
                <w:szCs w:val="21"/>
                <w:highlight w:val="none"/>
              </w:rPr>
              <w:t>1.1XX…X</w:t>
            </w:r>
          </w:p>
        </w:tc>
        <w:tc>
          <w:tcPr>
            <w:tcW w:w="2665" w:type="dxa"/>
            <w:vMerge w:val="restart"/>
            <w:tcBorders>
              <w:bottom w:val="nil"/>
            </w:tcBorders>
            <w:vAlign w:val="top"/>
          </w:tcPr>
          <w:p w14:paraId="1851424C">
            <w:pPr>
              <w:pStyle w:val="10"/>
              <w:spacing w:before="141" w:line="241" w:lineRule="auto"/>
              <w:ind w:left="127" w:right="105"/>
              <w:jc w:val="both"/>
              <w:rPr>
                <w:color w:val="auto"/>
                <w:sz w:val="21"/>
                <w:szCs w:val="21"/>
                <w:highlight w:val="none"/>
              </w:rPr>
            </w:pPr>
            <w:r>
              <w:rPr>
                <w:color w:val="auto"/>
                <w:spacing w:val="-8"/>
                <w:sz w:val="21"/>
                <w:szCs w:val="21"/>
                <w:highlight w:val="none"/>
              </w:rPr>
              <w:t>节序顶格书写，与标题名间</w:t>
            </w:r>
            <w:r>
              <w:rPr>
                <w:color w:val="auto"/>
                <w:spacing w:val="-12"/>
                <w:sz w:val="21"/>
                <w:szCs w:val="21"/>
                <w:highlight w:val="none"/>
              </w:rPr>
              <w:t>空1个半角字符，阐述内容</w:t>
            </w:r>
            <w:r>
              <w:rPr>
                <w:color w:val="auto"/>
                <w:spacing w:val="-3"/>
                <w:sz w:val="21"/>
                <w:szCs w:val="21"/>
                <w:highlight w:val="none"/>
              </w:rPr>
              <w:t>另起一段书写</w:t>
            </w:r>
          </w:p>
        </w:tc>
      </w:tr>
      <w:tr w14:paraId="19E52F9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1691" w:type="dxa"/>
            <w:vAlign w:val="top"/>
          </w:tcPr>
          <w:p w14:paraId="1DC83A96">
            <w:pPr>
              <w:pStyle w:val="10"/>
              <w:spacing w:before="69" w:line="218" w:lineRule="auto"/>
              <w:ind w:left="339"/>
              <w:jc w:val="both"/>
              <w:rPr>
                <w:color w:val="auto"/>
                <w:sz w:val="21"/>
                <w:szCs w:val="21"/>
                <w:highlight w:val="none"/>
              </w:rPr>
            </w:pPr>
            <w:r>
              <w:rPr>
                <w:color w:val="auto"/>
                <w:spacing w:val="-4"/>
                <w:sz w:val="21"/>
                <w:szCs w:val="21"/>
                <w:highlight w:val="none"/>
              </w:rPr>
              <w:t>二级节标题</w:t>
            </w:r>
          </w:p>
        </w:tc>
        <w:tc>
          <w:tcPr>
            <w:tcW w:w="1765" w:type="dxa"/>
            <w:vAlign w:val="top"/>
          </w:tcPr>
          <w:p w14:paraId="1E9BEA70">
            <w:pPr>
              <w:pStyle w:val="10"/>
              <w:spacing w:before="68" w:line="234" w:lineRule="auto"/>
              <w:ind w:left="129"/>
              <w:jc w:val="both"/>
              <w:rPr>
                <w:color w:val="auto"/>
                <w:sz w:val="21"/>
                <w:szCs w:val="21"/>
                <w:highlight w:val="none"/>
              </w:rPr>
            </w:pPr>
            <w:r>
              <w:rPr>
                <w:color w:val="auto"/>
                <w:spacing w:val="-2"/>
                <w:sz w:val="21"/>
                <w:szCs w:val="21"/>
                <w:highlight w:val="none"/>
              </w:rPr>
              <w:t>1.1.1XX…X</w:t>
            </w:r>
          </w:p>
        </w:tc>
        <w:tc>
          <w:tcPr>
            <w:tcW w:w="2665" w:type="dxa"/>
            <w:vMerge w:val="continue"/>
            <w:tcBorders>
              <w:top w:val="nil"/>
              <w:bottom w:val="nil"/>
            </w:tcBorders>
            <w:vAlign w:val="top"/>
          </w:tcPr>
          <w:p w14:paraId="195DD09C">
            <w:pPr>
              <w:jc w:val="both"/>
              <w:rPr>
                <w:rFonts w:ascii="Arial"/>
                <w:color w:val="auto"/>
                <w:sz w:val="21"/>
                <w:highlight w:val="none"/>
              </w:rPr>
            </w:pPr>
          </w:p>
        </w:tc>
      </w:tr>
      <w:tr w14:paraId="1C3923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9" w:hRule="atLeast"/>
        </w:trPr>
        <w:tc>
          <w:tcPr>
            <w:tcW w:w="1691" w:type="dxa"/>
            <w:vAlign w:val="top"/>
          </w:tcPr>
          <w:p w14:paraId="4FCFE658">
            <w:pPr>
              <w:pStyle w:val="10"/>
              <w:spacing w:before="70" w:line="218" w:lineRule="auto"/>
              <w:ind w:left="338"/>
              <w:jc w:val="both"/>
              <w:rPr>
                <w:color w:val="auto"/>
                <w:sz w:val="21"/>
                <w:szCs w:val="21"/>
                <w:highlight w:val="none"/>
              </w:rPr>
            </w:pPr>
            <w:r>
              <w:rPr>
                <w:color w:val="auto"/>
                <w:spacing w:val="-4"/>
                <w:sz w:val="21"/>
                <w:szCs w:val="21"/>
                <w:highlight w:val="none"/>
              </w:rPr>
              <w:t>三级节标题</w:t>
            </w:r>
          </w:p>
        </w:tc>
        <w:tc>
          <w:tcPr>
            <w:tcW w:w="1765" w:type="dxa"/>
            <w:vAlign w:val="top"/>
          </w:tcPr>
          <w:p w14:paraId="575E26AC">
            <w:pPr>
              <w:pStyle w:val="10"/>
              <w:spacing w:before="69" w:line="237" w:lineRule="auto"/>
              <w:ind w:left="129"/>
              <w:jc w:val="both"/>
              <w:rPr>
                <w:color w:val="auto"/>
                <w:sz w:val="21"/>
                <w:szCs w:val="21"/>
                <w:highlight w:val="none"/>
              </w:rPr>
            </w:pPr>
            <w:r>
              <w:rPr>
                <w:color w:val="auto"/>
                <w:spacing w:val="-2"/>
                <w:sz w:val="21"/>
                <w:szCs w:val="21"/>
                <w:highlight w:val="none"/>
              </w:rPr>
              <w:t>1.1.1.1XX…X</w:t>
            </w:r>
          </w:p>
        </w:tc>
        <w:tc>
          <w:tcPr>
            <w:tcW w:w="2665" w:type="dxa"/>
            <w:vMerge w:val="continue"/>
            <w:tcBorders>
              <w:top w:val="nil"/>
            </w:tcBorders>
            <w:vAlign w:val="top"/>
          </w:tcPr>
          <w:p w14:paraId="38CDA994">
            <w:pPr>
              <w:jc w:val="both"/>
              <w:rPr>
                <w:rFonts w:ascii="Arial"/>
                <w:color w:val="auto"/>
                <w:sz w:val="21"/>
                <w:highlight w:val="none"/>
              </w:rPr>
            </w:pPr>
          </w:p>
        </w:tc>
      </w:tr>
    </w:tbl>
    <w:p w14:paraId="18D0CA9B">
      <w:pPr>
        <w:spacing w:before="116" w:line="307" w:lineRule="auto"/>
        <w:ind w:left="17" w:right="1" w:firstLine="479"/>
        <w:jc w:val="both"/>
        <w:rPr>
          <w:rFonts w:ascii="仿宋" w:hAnsi="仿宋" w:eastAsia="仿宋" w:cs="仿宋"/>
          <w:color w:val="auto"/>
          <w:sz w:val="24"/>
          <w:szCs w:val="24"/>
          <w:highlight w:val="none"/>
        </w:rPr>
      </w:pPr>
      <w:r>
        <w:rPr>
          <w:rFonts w:ascii="仿宋" w:hAnsi="仿宋" w:eastAsia="仿宋" w:cs="仿宋"/>
          <w:color w:val="auto"/>
          <w:spacing w:val="-6"/>
          <w:sz w:val="24"/>
          <w:szCs w:val="24"/>
          <w:highlight w:val="none"/>
        </w:rPr>
        <w:t>各层次的节序及标题不得置于页面的最后一行，只有一</w:t>
      </w:r>
      <w:r>
        <w:rPr>
          <w:rFonts w:ascii="仿宋" w:hAnsi="仿宋" w:eastAsia="仿宋" w:cs="仿宋"/>
          <w:color w:val="auto"/>
          <w:spacing w:val="-3"/>
          <w:sz w:val="24"/>
          <w:szCs w:val="24"/>
          <w:highlight w:val="none"/>
        </w:rPr>
        <w:t>行或两行的文字不得作为一页的内容。</w:t>
      </w:r>
    </w:p>
    <w:p w14:paraId="7F3D6378">
      <w:pPr>
        <w:spacing w:before="1" w:line="231" w:lineRule="auto"/>
        <w:ind w:left="483"/>
        <w:jc w:val="both"/>
        <w:rPr>
          <w:rFonts w:ascii="仿宋" w:hAnsi="仿宋" w:eastAsia="仿宋" w:cs="仿宋"/>
          <w:color w:val="auto"/>
          <w:sz w:val="24"/>
          <w:szCs w:val="24"/>
          <w:highlight w:val="none"/>
        </w:rPr>
      </w:pPr>
      <w:r>
        <w:rPr>
          <w:rFonts w:ascii="Times New Roman" w:hAnsi="Times New Roman" w:eastAsia="Times New Roman" w:cs="Times New Roman"/>
          <w:color w:val="auto"/>
          <w:spacing w:val="-4"/>
          <w:sz w:val="24"/>
          <w:szCs w:val="24"/>
          <w:highlight w:val="none"/>
        </w:rPr>
        <w:t>4.</w:t>
      </w:r>
      <w:r>
        <w:rPr>
          <w:rFonts w:ascii="仿宋" w:hAnsi="仿宋" w:eastAsia="仿宋" w:cs="仿宋"/>
          <w:color w:val="auto"/>
          <w:spacing w:val="-4"/>
          <w:sz w:val="24"/>
          <w:szCs w:val="24"/>
          <w:highlight w:val="none"/>
        </w:rPr>
        <w:t>引用文献标注</w:t>
      </w:r>
    </w:p>
    <w:p w14:paraId="77614664">
      <w:pPr>
        <w:spacing w:before="99" w:line="308" w:lineRule="auto"/>
        <w:ind w:left="20" w:right="1" w:firstLine="483"/>
        <w:jc w:val="both"/>
        <w:rPr>
          <w:rFonts w:ascii="仿宋" w:hAnsi="仿宋" w:eastAsia="仿宋" w:cs="仿宋"/>
          <w:color w:val="auto"/>
          <w:sz w:val="24"/>
          <w:szCs w:val="24"/>
          <w:highlight w:val="none"/>
        </w:rPr>
      </w:pPr>
      <w:r>
        <w:rPr>
          <w:rFonts w:ascii="仿宋" w:hAnsi="仿宋" w:eastAsia="仿宋" w:cs="仿宋"/>
          <w:color w:val="auto"/>
          <w:spacing w:val="-6"/>
          <w:sz w:val="24"/>
          <w:szCs w:val="24"/>
          <w:highlight w:val="none"/>
        </w:rPr>
        <w:t>引文标注采用顺序编码制。正文中引用文献的标示应置</w:t>
      </w:r>
      <w:r>
        <w:rPr>
          <w:rFonts w:ascii="仿宋" w:hAnsi="仿宋" w:eastAsia="仿宋" w:cs="仿宋"/>
          <w:color w:val="auto"/>
          <w:spacing w:val="-5"/>
          <w:sz w:val="24"/>
          <w:szCs w:val="24"/>
          <w:highlight w:val="none"/>
        </w:rPr>
        <w:t>于所引内容最后一个字的右上角，所引文献</w:t>
      </w:r>
      <w:r>
        <w:rPr>
          <w:rFonts w:ascii="仿宋" w:hAnsi="仿宋" w:eastAsia="仿宋" w:cs="仿宋"/>
          <w:color w:val="auto"/>
          <w:spacing w:val="-6"/>
          <w:sz w:val="24"/>
          <w:szCs w:val="24"/>
          <w:highlight w:val="none"/>
        </w:rPr>
        <w:t>编号用阿拉伯数</w:t>
      </w:r>
      <w:r>
        <w:rPr>
          <w:rFonts w:ascii="仿宋" w:hAnsi="仿宋" w:eastAsia="仿宋" w:cs="仿宋"/>
          <w:color w:val="auto"/>
          <w:spacing w:val="-4"/>
          <w:sz w:val="24"/>
          <w:szCs w:val="24"/>
          <w:highlight w:val="none"/>
        </w:rPr>
        <w:t>字置于方括号</w:t>
      </w:r>
      <w:r>
        <w:rPr>
          <w:rFonts w:ascii="Times New Roman" w:hAnsi="Times New Roman" w:eastAsia="Times New Roman" w:cs="Times New Roman"/>
          <w:color w:val="auto"/>
          <w:spacing w:val="-4"/>
          <w:sz w:val="24"/>
          <w:szCs w:val="24"/>
          <w:highlight w:val="none"/>
        </w:rPr>
        <w:t>“[]”</w:t>
      </w:r>
      <w:r>
        <w:rPr>
          <w:rFonts w:ascii="仿宋" w:hAnsi="仿宋" w:eastAsia="仿宋" w:cs="仿宋"/>
          <w:color w:val="auto"/>
          <w:spacing w:val="-4"/>
          <w:sz w:val="24"/>
          <w:szCs w:val="24"/>
          <w:highlight w:val="none"/>
        </w:rPr>
        <w:t>中，用</w:t>
      </w:r>
      <w:r>
        <w:rPr>
          <w:rFonts w:hint="eastAsia" w:ascii="Times New Roman" w:hAnsi="Times New Roman" w:eastAsia="宋体" w:cs="Times New Roman"/>
          <w:color w:val="auto"/>
          <w:spacing w:val="-4"/>
          <w:sz w:val="21"/>
          <w:szCs w:val="21"/>
          <w:highlight w:val="none"/>
          <w:lang w:val="en-US" w:eastAsia="zh-CN"/>
        </w:rPr>
        <w:t>20</w:t>
      </w:r>
      <w:r>
        <w:rPr>
          <w:rFonts w:ascii="仿宋" w:hAnsi="仿宋" w:eastAsia="仿宋" w:cs="仿宋"/>
          <w:color w:val="auto"/>
          <w:spacing w:val="-4"/>
          <w:sz w:val="24"/>
          <w:szCs w:val="24"/>
          <w:highlight w:val="none"/>
        </w:rPr>
        <w:t>磅字体的上</w:t>
      </w:r>
      <w:r>
        <w:rPr>
          <w:rFonts w:ascii="仿宋" w:hAnsi="仿宋" w:eastAsia="仿宋" w:cs="仿宋"/>
          <w:color w:val="auto"/>
          <w:spacing w:val="-5"/>
          <w:sz w:val="24"/>
          <w:szCs w:val="24"/>
          <w:highlight w:val="none"/>
        </w:rPr>
        <w:t>角标。要求：</w:t>
      </w:r>
    </w:p>
    <w:p w14:paraId="74B0E5E6">
      <w:pPr>
        <w:spacing w:before="1" w:line="182" w:lineRule="auto"/>
        <w:ind w:left="495"/>
        <w:jc w:val="both"/>
        <w:rPr>
          <w:rFonts w:ascii="仿宋" w:hAnsi="仿宋" w:eastAsia="仿宋" w:cs="仿宋"/>
          <w:color w:val="auto"/>
          <w:sz w:val="24"/>
          <w:szCs w:val="24"/>
          <w:highlight w:val="none"/>
        </w:rPr>
      </w:pPr>
      <w:r>
        <w:rPr>
          <w:rFonts w:ascii="仿宋" w:hAnsi="仿宋" w:eastAsia="仿宋" w:cs="仿宋"/>
          <w:color w:val="auto"/>
          <w:spacing w:val="-1"/>
          <w:sz w:val="24"/>
          <w:szCs w:val="24"/>
          <w:highlight w:val="none"/>
        </w:rPr>
        <w:t>（</w:t>
      </w:r>
      <w:r>
        <w:rPr>
          <w:rFonts w:ascii="Times New Roman" w:hAnsi="Times New Roman" w:eastAsia="Times New Roman" w:cs="Times New Roman"/>
          <w:color w:val="auto"/>
          <w:spacing w:val="-1"/>
          <w:sz w:val="24"/>
          <w:szCs w:val="24"/>
          <w:highlight w:val="none"/>
        </w:rPr>
        <w:t>1</w:t>
      </w:r>
      <w:r>
        <w:rPr>
          <w:rFonts w:ascii="仿宋" w:hAnsi="仿宋" w:eastAsia="仿宋" w:cs="仿宋"/>
          <w:color w:val="auto"/>
          <w:spacing w:val="-1"/>
          <w:sz w:val="24"/>
          <w:szCs w:val="24"/>
          <w:highlight w:val="none"/>
        </w:rPr>
        <w:t>）引用单篇文献时，如</w:t>
      </w:r>
      <w:r>
        <w:rPr>
          <w:rFonts w:ascii="Times New Roman" w:hAnsi="Times New Roman" w:eastAsia="Times New Roman" w:cs="Times New Roman"/>
          <w:color w:val="auto"/>
          <w:spacing w:val="-1"/>
          <w:sz w:val="24"/>
          <w:szCs w:val="24"/>
          <w:highlight w:val="none"/>
        </w:rPr>
        <w:t>“</w:t>
      </w:r>
      <w:r>
        <w:rPr>
          <w:rFonts w:ascii="仿宋" w:hAnsi="仿宋" w:eastAsia="仿宋" w:cs="仿宋"/>
          <w:color w:val="auto"/>
          <w:spacing w:val="-1"/>
          <w:sz w:val="24"/>
          <w:szCs w:val="24"/>
          <w:highlight w:val="none"/>
        </w:rPr>
        <w:t>离散卡尔曼滤波</w:t>
      </w:r>
      <w:r>
        <w:rPr>
          <w:rFonts w:ascii="Times New Roman" w:hAnsi="Times New Roman" w:eastAsia="Times New Roman" w:cs="Times New Roman"/>
          <w:color w:val="auto"/>
          <w:spacing w:val="-1"/>
          <w:position w:val="8"/>
          <w:sz w:val="16"/>
          <w:szCs w:val="16"/>
          <w:highlight w:val="none"/>
        </w:rPr>
        <w:t>[1]</w:t>
      </w:r>
      <w:r>
        <w:rPr>
          <w:rFonts w:ascii="Times New Roman" w:hAnsi="Times New Roman" w:eastAsia="Times New Roman" w:cs="Times New Roman"/>
          <w:color w:val="auto"/>
          <w:spacing w:val="-1"/>
          <w:position w:val="8"/>
          <w:sz w:val="24"/>
          <w:szCs w:val="24"/>
          <w:highlight w:val="none"/>
        </w:rPr>
        <w:t>”</w:t>
      </w:r>
      <w:r>
        <w:rPr>
          <w:rFonts w:ascii="仿宋" w:hAnsi="仿宋" w:eastAsia="仿宋" w:cs="仿宋"/>
          <w:color w:val="auto"/>
          <w:spacing w:val="-1"/>
          <w:sz w:val="24"/>
          <w:szCs w:val="24"/>
          <w:highlight w:val="none"/>
        </w:rPr>
        <w:t>。</w:t>
      </w:r>
    </w:p>
    <w:p w14:paraId="0AD8E1D4">
      <w:pPr>
        <w:spacing w:before="101" w:line="229" w:lineRule="auto"/>
        <w:ind w:right="2" w:firstLine="420" w:firstLineChars="0"/>
        <w:jc w:val="both"/>
        <w:rPr>
          <w:rFonts w:ascii="Times New Roman" w:hAnsi="Times New Roman" w:eastAsia="Times New Roman" w:cs="Times New Roman"/>
          <w:color w:val="auto"/>
          <w:sz w:val="24"/>
          <w:szCs w:val="24"/>
          <w:highlight w:val="none"/>
        </w:rPr>
      </w:pPr>
      <w:r>
        <w:rPr>
          <w:rFonts w:ascii="仿宋" w:hAnsi="仿宋" w:eastAsia="仿宋" w:cs="仿宋"/>
          <w:color w:val="auto"/>
          <w:spacing w:val="-1"/>
          <w:sz w:val="24"/>
          <w:szCs w:val="24"/>
          <w:highlight w:val="none"/>
        </w:rPr>
        <w:t>（</w:t>
      </w:r>
      <w:r>
        <w:rPr>
          <w:rFonts w:ascii="Times New Roman" w:hAnsi="Times New Roman" w:eastAsia="Times New Roman" w:cs="Times New Roman"/>
          <w:color w:val="auto"/>
          <w:spacing w:val="-1"/>
          <w:sz w:val="24"/>
          <w:szCs w:val="24"/>
          <w:highlight w:val="none"/>
        </w:rPr>
        <w:t>2</w:t>
      </w:r>
      <w:r>
        <w:rPr>
          <w:rFonts w:ascii="仿宋" w:hAnsi="仿宋" w:eastAsia="仿宋" w:cs="仿宋"/>
          <w:color w:val="auto"/>
          <w:spacing w:val="-1"/>
          <w:sz w:val="24"/>
          <w:szCs w:val="24"/>
          <w:highlight w:val="none"/>
        </w:rPr>
        <w:t>）同一处引用多篇文献时，各篇文献的序号在方括</w:t>
      </w:r>
      <w:r>
        <w:rPr>
          <w:rFonts w:ascii="仿宋" w:hAnsi="仿宋" w:eastAsia="仿宋" w:cs="仿宋"/>
          <w:color w:val="auto"/>
          <w:spacing w:val="-7"/>
          <w:sz w:val="24"/>
          <w:szCs w:val="24"/>
          <w:highlight w:val="none"/>
        </w:rPr>
        <w:t>号内全部列出，各序号间用英文逗号</w:t>
      </w:r>
      <w:r>
        <w:rPr>
          <w:rFonts w:ascii="Times New Roman" w:hAnsi="Times New Roman" w:eastAsia="Times New Roman" w:cs="Times New Roman"/>
          <w:color w:val="auto"/>
          <w:spacing w:val="-7"/>
          <w:sz w:val="24"/>
          <w:szCs w:val="24"/>
          <w:highlight w:val="none"/>
        </w:rPr>
        <w:t>“,”</w:t>
      </w:r>
      <w:r>
        <w:rPr>
          <w:rFonts w:ascii="仿宋" w:hAnsi="仿宋" w:eastAsia="仿宋" w:cs="仿宋"/>
          <w:color w:val="auto"/>
          <w:spacing w:val="-7"/>
          <w:sz w:val="24"/>
          <w:szCs w:val="24"/>
          <w:highlight w:val="none"/>
        </w:rPr>
        <w:t>，如遇连续序号，可</w:t>
      </w:r>
      <w:r>
        <w:rPr>
          <w:rFonts w:ascii="仿宋" w:hAnsi="仿宋" w:eastAsia="仿宋" w:cs="仿宋"/>
          <w:color w:val="auto"/>
          <w:position w:val="-1"/>
          <w:sz w:val="24"/>
          <w:szCs w:val="24"/>
          <w:highlight w:val="none"/>
        </w:rPr>
        <w:t>标注起止序号。如</w:t>
      </w:r>
      <w:r>
        <w:rPr>
          <w:rFonts w:ascii="Times New Roman" w:hAnsi="Times New Roman" w:eastAsia="Times New Roman" w:cs="Times New Roman"/>
          <w:color w:val="auto"/>
          <w:position w:val="-1"/>
          <w:sz w:val="24"/>
          <w:szCs w:val="24"/>
          <w:highlight w:val="none"/>
        </w:rPr>
        <w:t>“……</w:t>
      </w:r>
      <w:r>
        <w:rPr>
          <w:rFonts w:ascii="仿宋" w:hAnsi="仿宋" w:eastAsia="仿宋" w:cs="仿宋"/>
          <w:color w:val="auto"/>
          <w:position w:val="-1"/>
          <w:sz w:val="24"/>
          <w:szCs w:val="24"/>
          <w:highlight w:val="none"/>
        </w:rPr>
        <w:t>形成了多种数学模型</w:t>
      </w:r>
      <w:r>
        <w:rPr>
          <w:rFonts w:ascii="Times New Roman" w:hAnsi="Times New Roman" w:eastAsia="Times New Roman" w:cs="Times New Roman"/>
          <w:color w:val="auto"/>
          <w:position w:val="7"/>
          <w:sz w:val="16"/>
          <w:szCs w:val="16"/>
          <w:highlight w:val="none"/>
        </w:rPr>
        <w:t>[1,5,14-17]</w:t>
      </w:r>
      <w:r>
        <w:rPr>
          <w:rFonts w:ascii="Times New Roman" w:hAnsi="Times New Roman" w:eastAsia="Times New Roman" w:cs="Times New Roman"/>
          <w:color w:val="auto"/>
          <w:position w:val="-1"/>
          <w:sz w:val="24"/>
          <w:szCs w:val="24"/>
          <w:highlight w:val="none"/>
        </w:rPr>
        <w:t>……”</w:t>
      </w:r>
    </w:p>
    <w:p w14:paraId="3A15DEB2">
      <w:pPr>
        <w:spacing w:before="18" w:line="232" w:lineRule="auto"/>
        <w:ind w:left="495"/>
        <w:jc w:val="both"/>
        <w:rPr>
          <w:rFonts w:ascii="仿宋" w:hAnsi="仿宋" w:eastAsia="仿宋" w:cs="仿宋"/>
          <w:color w:val="auto"/>
          <w:sz w:val="24"/>
          <w:szCs w:val="24"/>
          <w:highlight w:val="none"/>
        </w:rPr>
      </w:pPr>
      <w:r>
        <w:rPr>
          <w:rFonts w:ascii="仿宋" w:hAnsi="仿宋" w:eastAsia="仿宋" w:cs="仿宋"/>
          <w:color w:val="auto"/>
          <w:spacing w:val="-2"/>
          <w:sz w:val="24"/>
          <w:szCs w:val="24"/>
          <w:highlight w:val="none"/>
        </w:rPr>
        <w:t>（</w:t>
      </w:r>
      <w:r>
        <w:rPr>
          <w:rFonts w:ascii="Times New Roman" w:hAnsi="Times New Roman" w:eastAsia="Times New Roman" w:cs="Times New Roman"/>
          <w:color w:val="auto"/>
          <w:spacing w:val="-2"/>
          <w:sz w:val="24"/>
          <w:szCs w:val="24"/>
          <w:highlight w:val="none"/>
        </w:rPr>
        <w:t>3</w:t>
      </w:r>
      <w:r>
        <w:rPr>
          <w:rFonts w:ascii="仿宋" w:hAnsi="仿宋" w:eastAsia="仿宋" w:cs="仿宋"/>
          <w:color w:val="auto"/>
          <w:spacing w:val="-2"/>
          <w:sz w:val="24"/>
          <w:szCs w:val="24"/>
          <w:highlight w:val="none"/>
        </w:rPr>
        <w:t>）当提及的参考文献是句子中的有效成分时，则用</w:t>
      </w:r>
    </w:p>
    <w:p w14:paraId="1E027BA3">
      <w:pPr>
        <w:spacing w:before="99" w:line="215" w:lineRule="auto"/>
        <w:ind w:left="28"/>
        <w:jc w:val="both"/>
        <w:rPr>
          <w:rFonts w:ascii="仿宋" w:hAnsi="仿宋" w:eastAsia="仿宋" w:cs="仿宋"/>
          <w:color w:val="auto"/>
          <w:sz w:val="24"/>
          <w:szCs w:val="24"/>
          <w:highlight w:val="none"/>
        </w:rPr>
      </w:pPr>
      <w:r>
        <w:rPr>
          <w:rFonts w:hint="eastAsia" w:ascii="Times New Roman" w:hAnsi="Times New Roman" w:eastAsia="宋体" w:cs="Times New Roman"/>
          <w:color w:val="auto"/>
          <w:spacing w:val="-2"/>
          <w:sz w:val="24"/>
          <w:szCs w:val="24"/>
          <w:highlight w:val="none"/>
          <w:lang w:val="en-US" w:eastAsia="zh-CN"/>
        </w:rPr>
        <w:t>20</w:t>
      </w:r>
      <w:r>
        <w:rPr>
          <w:rFonts w:ascii="仿宋" w:hAnsi="仿宋" w:eastAsia="仿宋" w:cs="仿宋"/>
          <w:color w:val="auto"/>
          <w:spacing w:val="-2"/>
          <w:sz w:val="24"/>
          <w:szCs w:val="24"/>
          <w:highlight w:val="none"/>
        </w:rPr>
        <w:t>磅字与正文排齐，如</w:t>
      </w:r>
      <w:r>
        <w:rPr>
          <w:rFonts w:ascii="Times New Roman" w:hAnsi="Times New Roman" w:eastAsia="Times New Roman" w:cs="Times New Roman"/>
          <w:color w:val="auto"/>
          <w:spacing w:val="-2"/>
          <w:sz w:val="24"/>
          <w:szCs w:val="24"/>
          <w:highlight w:val="none"/>
        </w:rPr>
        <w:t>“</w:t>
      </w:r>
      <w:r>
        <w:rPr>
          <w:rFonts w:ascii="仿宋" w:hAnsi="仿宋" w:eastAsia="仿宋" w:cs="仿宋"/>
          <w:color w:val="auto"/>
          <w:spacing w:val="-2"/>
          <w:sz w:val="24"/>
          <w:szCs w:val="24"/>
          <w:highlight w:val="none"/>
        </w:rPr>
        <w:t>由文献</w:t>
      </w:r>
      <w:r>
        <w:rPr>
          <w:rFonts w:ascii="Times New Roman" w:hAnsi="Times New Roman" w:eastAsia="Times New Roman" w:cs="Times New Roman"/>
          <w:color w:val="auto"/>
          <w:spacing w:val="-2"/>
          <w:sz w:val="24"/>
          <w:szCs w:val="24"/>
          <w:highlight w:val="none"/>
        </w:rPr>
        <w:t>[8,10-13]</w:t>
      </w:r>
      <w:r>
        <w:rPr>
          <w:rFonts w:ascii="仿宋" w:hAnsi="仿宋" w:eastAsia="仿宋" w:cs="仿宋"/>
          <w:color w:val="auto"/>
          <w:spacing w:val="-2"/>
          <w:sz w:val="24"/>
          <w:szCs w:val="24"/>
          <w:highlight w:val="none"/>
        </w:rPr>
        <w:t>可知</w:t>
      </w:r>
      <w:r>
        <w:rPr>
          <w:rFonts w:ascii="Times New Roman" w:hAnsi="Times New Roman" w:eastAsia="Times New Roman" w:cs="Times New Roman"/>
          <w:color w:val="auto"/>
          <w:spacing w:val="-2"/>
          <w:sz w:val="24"/>
          <w:szCs w:val="24"/>
          <w:highlight w:val="none"/>
        </w:rPr>
        <w:t>”</w:t>
      </w:r>
      <w:r>
        <w:rPr>
          <w:rFonts w:ascii="仿宋" w:hAnsi="仿宋" w:eastAsia="仿宋" w:cs="仿宋"/>
          <w:color w:val="auto"/>
          <w:spacing w:val="-2"/>
          <w:sz w:val="24"/>
          <w:szCs w:val="24"/>
          <w:highlight w:val="none"/>
        </w:rPr>
        <w:t>。</w:t>
      </w:r>
    </w:p>
    <w:p w14:paraId="235669F1">
      <w:pPr>
        <w:spacing w:before="121" w:line="217" w:lineRule="auto"/>
        <w:ind w:left="501"/>
        <w:jc w:val="both"/>
        <w:rPr>
          <w:rFonts w:ascii="仿宋" w:hAnsi="仿宋" w:eastAsia="仿宋" w:cs="仿宋"/>
          <w:color w:val="auto"/>
          <w:sz w:val="24"/>
          <w:szCs w:val="24"/>
          <w:highlight w:val="none"/>
        </w:rPr>
      </w:pPr>
      <w:r>
        <w:rPr>
          <w:rFonts w:ascii="仿宋" w:hAnsi="仿宋" w:eastAsia="仿宋" w:cs="仿宋"/>
          <w:color w:val="auto"/>
          <w:spacing w:val="-3"/>
          <w:sz w:val="24"/>
          <w:szCs w:val="24"/>
          <w:highlight w:val="none"/>
        </w:rPr>
        <w:t>不得将引用文献标示置于各级标题处。</w:t>
      </w:r>
    </w:p>
    <w:p w14:paraId="40251D43">
      <w:pPr>
        <w:spacing w:before="115" w:line="230" w:lineRule="auto"/>
        <w:ind w:left="491"/>
        <w:jc w:val="both"/>
        <w:rPr>
          <w:rFonts w:ascii="仿宋" w:hAnsi="仿宋" w:eastAsia="仿宋" w:cs="仿宋"/>
          <w:color w:val="auto"/>
          <w:sz w:val="24"/>
          <w:szCs w:val="24"/>
          <w:highlight w:val="none"/>
        </w:rPr>
      </w:pPr>
      <w:r>
        <w:rPr>
          <w:rFonts w:ascii="Times New Roman" w:hAnsi="Times New Roman" w:eastAsia="Times New Roman" w:cs="Times New Roman"/>
          <w:color w:val="auto"/>
          <w:spacing w:val="-5"/>
          <w:sz w:val="24"/>
          <w:szCs w:val="24"/>
          <w:highlight w:val="none"/>
        </w:rPr>
        <w:t>5.</w:t>
      </w:r>
      <w:r>
        <w:rPr>
          <w:rFonts w:ascii="仿宋" w:hAnsi="仿宋" w:eastAsia="仿宋" w:cs="仿宋"/>
          <w:color w:val="auto"/>
          <w:spacing w:val="-5"/>
          <w:sz w:val="24"/>
          <w:szCs w:val="24"/>
          <w:highlight w:val="none"/>
        </w:rPr>
        <w:t>脚注</w:t>
      </w:r>
    </w:p>
    <w:p w14:paraId="77E3DA8C">
      <w:pPr>
        <w:spacing w:before="103" w:line="306" w:lineRule="auto"/>
        <w:ind w:left="16" w:right="88" w:firstLine="480"/>
        <w:jc w:val="both"/>
        <w:rPr>
          <w:rFonts w:ascii="楷体" w:hAnsi="楷体" w:eastAsia="楷体" w:cs="楷体"/>
          <w:color w:val="auto"/>
          <w:sz w:val="12"/>
          <w:szCs w:val="12"/>
          <w:highlight w:val="none"/>
        </w:rPr>
      </w:pPr>
      <w:r>
        <w:rPr>
          <w:rFonts w:ascii="仿宋" w:hAnsi="仿宋" w:eastAsia="仿宋" w:cs="仿宋"/>
          <w:color w:val="auto"/>
          <w:spacing w:val="-6"/>
          <w:sz w:val="24"/>
          <w:szCs w:val="24"/>
          <w:highlight w:val="none"/>
        </w:rPr>
        <w:t>采用小五号字，按两端对齐格式书写，单倍行距，段前</w:t>
      </w:r>
      <w:r>
        <w:rPr>
          <w:rFonts w:ascii="仿宋" w:hAnsi="仿宋" w:eastAsia="仿宋" w:cs="仿宋"/>
          <w:color w:val="auto"/>
          <w:spacing w:val="-9"/>
          <w:sz w:val="24"/>
          <w:szCs w:val="24"/>
          <w:highlight w:val="none"/>
        </w:rPr>
        <w:t>段后均空</w:t>
      </w:r>
      <w:r>
        <w:rPr>
          <w:rFonts w:ascii="Times New Roman" w:hAnsi="Times New Roman" w:eastAsia="Times New Roman" w:cs="Times New Roman"/>
          <w:color w:val="auto"/>
          <w:spacing w:val="-9"/>
          <w:sz w:val="24"/>
          <w:szCs w:val="24"/>
          <w:highlight w:val="none"/>
        </w:rPr>
        <w:t>0</w:t>
      </w:r>
      <w:r>
        <w:rPr>
          <w:rFonts w:ascii="仿宋" w:hAnsi="仿宋" w:eastAsia="仿宋" w:cs="仿宋"/>
          <w:color w:val="auto"/>
          <w:spacing w:val="-9"/>
          <w:sz w:val="24"/>
          <w:szCs w:val="24"/>
          <w:highlight w:val="none"/>
        </w:rPr>
        <w:t>磅。脚注的序号按页编排，不同页的脚注序号不</w:t>
      </w:r>
      <w:r>
        <w:rPr>
          <w:rFonts w:ascii="仿宋" w:hAnsi="仿宋" w:eastAsia="仿宋" w:cs="仿宋"/>
          <w:color w:val="auto"/>
          <w:spacing w:val="-14"/>
          <w:sz w:val="24"/>
          <w:szCs w:val="24"/>
          <w:highlight w:val="none"/>
        </w:rPr>
        <w:t>需要连续。序号采用</w:t>
      </w:r>
      <w:r>
        <w:rPr>
          <w:rFonts w:ascii="Times New Roman" w:hAnsi="Times New Roman" w:eastAsia="Times New Roman" w:cs="Times New Roman"/>
          <w:color w:val="auto"/>
          <w:spacing w:val="-14"/>
          <w:sz w:val="24"/>
          <w:szCs w:val="24"/>
          <w:highlight w:val="none"/>
        </w:rPr>
        <w:t>“</w:t>
      </w:r>
      <w:r>
        <w:rPr>
          <w:rFonts w:ascii="仿宋" w:hAnsi="仿宋" w:eastAsia="仿宋" w:cs="仿宋"/>
          <w:color w:val="auto"/>
          <w:spacing w:val="-14"/>
          <w:sz w:val="24"/>
          <w:szCs w:val="24"/>
          <w:highlight w:val="none"/>
        </w:rPr>
        <w:t>①,</w:t>
      </w:r>
      <w:r>
        <w:rPr>
          <w:rFonts w:ascii="Times New Roman" w:hAnsi="Times New Roman" w:eastAsia="Times New Roman" w:cs="Times New Roman"/>
          <w:color w:val="auto"/>
          <w:spacing w:val="-14"/>
          <w:sz w:val="24"/>
          <w:szCs w:val="24"/>
          <w:highlight w:val="none"/>
        </w:rPr>
        <w:t>……</w:t>
      </w:r>
      <w:r>
        <w:rPr>
          <w:rFonts w:ascii="仿宋" w:hAnsi="仿宋" w:eastAsia="仿宋" w:cs="仿宋"/>
          <w:color w:val="auto"/>
          <w:spacing w:val="-14"/>
          <w:sz w:val="24"/>
          <w:szCs w:val="24"/>
          <w:highlight w:val="none"/>
        </w:rPr>
        <w:t>,⑩</w:t>
      </w:r>
      <w:r>
        <w:rPr>
          <w:rFonts w:ascii="Times New Roman" w:hAnsi="Times New Roman" w:eastAsia="Times New Roman" w:cs="Times New Roman"/>
          <w:color w:val="auto"/>
          <w:spacing w:val="-14"/>
          <w:sz w:val="24"/>
          <w:szCs w:val="24"/>
          <w:highlight w:val="none"/>
        </w:rPr>
        <w:t>”</w:t>
      </w:r>
      <w:r>
        <w:rPr>
          <w:rFonts w:ascii="仿宋" w:hAnsi="仿宋" w:eastAsia="仿宋" w:cs="仿宋"/>
          <w:color w:val="auto"/>
          <w:spacing w:val="-14"/>
          <w:sz w:val="24"/>
          <w:szCs w:val="24"/>
          <w:highlight w:val="none"/>
        </w:rPr>
        <w:t>样式，全文格式要统一，</w:t>
      </w:r>
      <w:r>
        <w:rPr>
          <w:rFonts w:ascii="仿宋" w:hAnsi="仿宋" w:eastAsia="仿宋" w:cs="仿宋"/>
          <w:color w:val="auto"/>
          <w:spacing w:val="-2"/>
          <w:sz w:val="24"/>
          <w:szCs w:val="24"/>
          <w:highlight w:val="none"/>
        </w:rPr>
        <w:t>详细规定见本页脚注。</w:t>
      </w:r>
      <w:r>
        <w:rPr>
          <w:rFonts w:ascii="楷体" w:hAnsi="楷体" w:eastAsia="楷体" w:cs="楷体"/>
          <w:color w:val="auto"/>
          <w:spacing w:val="-2"/>
          <w:position w:val="8"/>
          <w:sz w:val="12"/>
          <w:szCs w:val="12"/>
          <w:highlight w:val="none"/>
        </w:rPr>
        <w:t>①</w:t>
      </w:r>
    </w:p>
    <w:p w14:paraId="67E2CD76">
      <w:pPr>
        <w:spacing w:before="9" w:line="233" w:lineRule="auto"/>
        <w:ind w:left="490"/>
        <w:jc w:val="both"/>
        <w:rPr>
          <w:rFonts w:ascii="仿宋" w:hAnsi="仿宋" w:eastAsia="仿宋" w:cs="仿宋"/>
          <w:color w:val="auto"/>
          <w:sz w:val="24"/>
          <w:szCs w:val="24"/>
          <w:highlight w:val="none"/>
        </w:rPr>
      </w:pPr>
      <w:r>
        <w:rPr>
          <w:rFonts w:ascii="Times New Roman" w:hAnsi="Times New Roman" w:eastAsia="Times New Roman" w:cs="Times New Roman"/>
          <w:color w:val="auto"/>
          <w:spacing w:val="-6"/>
          <w:sz w:val="24"/>
          <w:szCs w:val="24"/>
          <w:highlight w:val="none"/>
        </w:rPr>
        <w:t>6.</w:t>
      </w:r>
      <w:r>
        <w:rPr>
          <w:rFonts w:ascii="仿宋" w:hAnsi="仿宋" w:eastAsia="仿宋" w:cs="仿宋"/>
          <w:color w:val="auto"/>
          <w:spacing w:val="-6"/>
          <w:sz w:val="24"/>
          <w:szCs w:val="24"/>
          <w:highlight w:val="none"/>
        </w:rPr>
        <w:t>图、表和公式</w:t>
      </w:r>
    </w:p>
    <w:p w14:paraId="0432EFA6">
      <w:pPr>
        <w:spacing w:before="96" w:line="306" w:lineRule="auto"/>
        <w:ind w:left="15" w:firstLine="479"/>
        <w:jc w:val="both"/>
        <w:rPr>
          <w:rFonts w:ascii="仿宋" w:hAnsi="仿宋" w:eastAsia="仿宋" w:cs="仿宋"/>
          <w:color w:val="auto"/>
          <w:sz w:val="24"/>
          <w:szCs w:val="24"/>
          <w:highlight w:val="none"/>
        </w:rPr>
      </w:pPr>
      <w:r>
        <w:rPr>
          <w:rFonts w:ascii="仿宋" w:hAnsi="仿宋" w:eastAsia="仿宋" w:cs="仿宋"/>
          <w:color w:val="auto"/>
          <w:spacing w:val="-12"/>
          <w:sz w:val="24"/>
          <w:szCs w:val="24"/>
          <w:highlight w:val="none"/>
        </w:rPr>
        <w:t>文中的图、表、公式一律采用阿拉伯数字分章连续编号。</w:t>
      </w:r>
      <w:r>
        <w:rPr>
          <w:rFonts w:ascii="仿宋" w:hAnsi="仿宋" w:eastAsia="仿宋" w:cs="仿宋"/>
          <w:color w:val="auto"/>
          <w:spacing w:val="-3"/>
          <w:sz w:val="24"/>
          <w:szCs w:val="24"/>
          <w:highlight w:val="none"/>
        </w:rPr>
        <w:t>如：图</w:t>
      </w:r>
      <w:r>
        <w:rPr>
          <w:rFonts w:ascii="Times New Roman" w:hAnsi="Times New Roman" w:eastAsia="Times New Roman" w:cs="Times New Roman"/>
          <w:color w:val="auto"/>
          <w:spacing w:val="-3"/>
          <w:sz w:val="24"/>
          <w:szCs w:val="24"/>
          <w:highlight w:val="none"/>
        </w:rPr>
        <w:t>2-5</w:t>
      </w:r>
      <w:r>
        <w:rPr>
          <w:rFonts w:ascii="仿宋" w:hAnsi="仿宋" w:eastAsia="仿宋" w:cs="仿宋"/>
          <w:color w:val="auto"/>
          <w:spacing w:val="-3"/>
          <w:sz w:val="24"/>
          <w:szCs w:val="24"/>
          <w:highlight w:val="none"/>
        </w:rPr>
        <w:t>，表</w:t>
      </w:r>
      <w:r>
        <w:rPr>
          <w:rFonts w:ascii="Times New Roman" w:hAnsi="Times New Roman" w:eastAsia="Times New Roman" w:cs="Times New Roman"/>
          <w:color w:val="auto"/>
          <w:spacing w:val="-3"/>
          <w:sz w:val="24"/>
          <w:szCs w:val="24"/>
          <w:highlight w:val="none"/>
        </w:rPr>
        <w:t>3-2</w:t>
      </w:r>
      <w:r>
        <w:rPr>
          <w:rFonts w:ascii="仿宋" w:hAnsi="仿宋" w:eastAsia="仿宋" w:cs="仿宋"/>
          <w:color w:val="auto"/>
          <w:spacing w:val="-3"/>
          <w:sz w:val="24"/>
          <w:szCs w:val="24"/>
          <w:highlight w:val="none"/>
        </w:rPr>
        <w:t>，公式（</w:t>
      </w:r>
      <w:r>
        <w:rPr>
          <w:rFonts w:ascii="Times New Roman" w:hAnsi="Times New Roman" w:eastAsia="Times New Roman" w:cs="Times New Roman"/>
          <w:color w:val="auto"/>
          <w:spacing w:val="-3"/>
          <w:sz w:val="24"/>
          <w:szCs w:val="24"/>
          <w:highlight w:val="none"/>
        </w:rPr>
        <w:t>5-1</w:t>
      </w:r>
      <w:r>
        <w:rPr>
          <w:rFonts w:ascii="仿宋" w:hAnsi="仿宋" w:eastAsia="仿宋" w:cs="仿宋"/>
          <w:color w:val="auto"/>
          <w:spacing w:val="-3"/>
          <w:sz w:val="24"/>
          <w:szCs w:val="24"/>
          <w:highlight w:val="none"/>
        </w:rPr>
        <w:t>）等。图表中物理量、符号</w:t>
      </w:r>
      <w:r>
        <w:rPr>
          <w:rFonts w:ascii="仿宋" w:hAnsi="仿宋" w:eastAsia="仿宋" w:cs="仿宋"/>
          <w:color w:val="auto"/>
          <w:spacing w:val="-2"/>
          <w:sz w:val="24"/>
          <w:szCs w:val="24"/>
          <w:highlight w:val="none"/>
        </w:rPr>
        <w:t>用斜体。若图或表中有附注，采用英文大写字母顺序编号，</w:t>
      </w:r>
      <w:r>
        <w:rPr>
          <w:rFonts w:ascii="仿宋" w:hAnsi="仿宋" w:eastAsia="仿宋" w:cs="仿宋"/>
          <w:color w:val="auto"/>
          <w:spacing w:val="-4"/>
          <w:sz w:val="24"/>
          <w:szCs w:val="24"/>
          <w:highlight w:val="none"/>
        </w:rPr>
        <w:t>附注写在图或表的下方。</w:t>
      </w:r>
    </w:p>
    <w:p w14:paraId="5D10A569">
      <w:pPr>
        <w:spacing w:before="10" w:line="219" w:lineRule="auto"/>
        <w:ind w:left="519"/>
        <w:jc w:val="both"/>
        <w:rPr>
          <w:rFonts w:ascii="仿宋" w:hAnsi="仿宋" w:eastAsia="仿宋" w:cs="仿宋"/>
          <w:color w:val="auto"/>
          <w:sz w:val="24"/>
          <w:szCs w:val="24"/>
          <w:highlight w:val="none"/>
        </w:rPr>
      </w:pPr>
      <w:r>
        <w:rPr>
          <w:rFonts w:ascii="仿宋" w:hAnsi="仿宋" w:eastAsia="仿宋" w:cs="仿宋"/>
          <w:color w:val="auto"/>
          <w:spacing w:val="-24"/>
          <w:sz w:val="24"/>
          <w:szCs w:val="24"/>
          <w:highlight w:val="none"/>
        </w:rPr>
        <w:t>图：</w:t>
      </w:r>
    </w:p>
    <w:p w14:paraId="0712AE2A">
      <w:pPr>
        <w:spacing w:before="114" w:line="307" w:lineRule="auto"/>
        <w:ind w:right="87" w:firstLine="440" w:firstLineChars="200"/>
        <w:jc w:val="both"/>
        <w:rPr>
          <w:color w:val="auto"/>
          <w:highlight w:val="none"/>
        </w:rPr>
      </w:pPr>
      <w:r>
        <w:rPr>
          <w:rFonts w:ascii="仿宋" w:hAnsi="仿宋" w:eastAsia="仿宋" w:cs="仿宋"/>
          <w:color w:val="auto"/>
          <w:spacing w:val="-10"/>
          <w:sz w:val="24"/>
          <w:szCs w:val="24"/>
          <w:highlight w:val="none"/>
        </w:rPr>
        <w:t>（</w:t>
      </w:r>
      <w:r>
        <w:rPr>
          <w:rFonts w:ascii="Times New Roman" w:hAnsi="Times New Roman" w:eastAsia="Times New Roman" w:cs="Times New Roman"/>
          <w:color w:val="auto"/>
          <w:spacing w:val="-10"/>
          <w:sz w:val="24"/>
          <w:szCs w:val="24"/>
          <w:highlight w:val="none"/>
        </w:rPr>
        <w:t>1</w:t>
      </w:r>
      <w:r>
        <w:rPr>
          <w:rFonts w:ascii="仿宋" w:hAnsi="仿宋" w:eastAsia="仿宋" w:cs="仿宋"/>
          <w:color w:val="auto"/>
          <w:spacing w:val="-10"/>
          <w:sz w:val="24"/>
          <w:szCs w:val="24"/>
          <w:highlight w:val="none"/>
        </w:rPr>
        <w:t>）每个图均应有图题（由图序和图名组成）。</w:t>
      </w:r>
      <w:r>
        <w:rPr>
          <w:rFonts w:ascii="仿宋" w:hAnsi="仿宋" w:eastAsia="仿宋" w:cs="仿宋"/>
          <w:color w:val="auto"/>
          <w:spacing w:val="-11"/>
          <w:sz w:val="24"/>
          <w:szCs w:val="24"/>
          <w:highlight w:val="none"/>
        </w:rPr>
        <w:t>图序一</w:t>
      </w:r>
      <w:r>
        <w:rPr>
          <w:rFonts w:ascii="仿宋" w:hAnsi="仿宋" w:eastAsia="仿宋" w:cs="仿宋"/>
          <w:color w:val="auto"/>
          <w:spacing w:val="-4"/>
          <w:sz w:val="24"/>
          <w:szCs w:val="24"/>
          <w:highlight w:val="none"/>
        </w:rPr>
        <w:t>律用阿拉伯数字分章依序编码，如：图</w:t>
      </w:r>
      <w:r>
        <w:rPr>
          <w:rFonts w:ascii="Times New Roman" w:hAnsi="Times New Roman" w:eastAsia="Times New Roman" w:cs="Times New Roman"/>
          <w:color w:val="auto"/>
          <w:spacing w:val="-4"/>
          <w:sz w:val="24"/>
          <w:szCs w:val="24"/>
          <w:highlight w:val="none"/>
        </w:rPr>
        <w:t>1-3</w:t>
      </w:r>
      <w:r>
        <w:rPr>
          <w:rFonts w:ascii="仿宋" w:hAnsi="仿宋" w:eastAsia="仿宋" w:cs="仿宋"/>
          <w:color w:val="auto"/>
          <w:spacing w:val="-4"/>
          <w:sz w:val="24"/>
          <w:szCs w:val="24"/>
          <w:highlight w:val="none"/>
        </w:rPr>
        <w:t>、图</w:t>
      </w:r>
      <w:r>
        <w:rPr>
          <w:rFonts w:ascii="Times New Roman" w:hAnsi="Times New Roman" w:eastAsia="Times New Roman" w:cs="Times New Roman"/>
          <w:color w:val="auto"/>
          <w:spacing w:val="-4"/>
          <w:sz w:val="24"/>
          <w:szCs w:val="24"/>
          <w:highlight w:val="none"/>
        </w:rPr>
        <w:t>2-11</w:t>
      </w:r>
      <w:r>
        <w:rPr>
          <w:rFonts w:ascii="仿宋" w:hAnsi="仿宋" w:eastAsia="仿宋" w:cs="仿宋"/>
          <w:color w:val="auto"/>
          <w:spacing w:val="-4"/>
          <w:sz w:val="24"/>
          <w:szCs w:val="24"/>
          <w:highlight w:val="none"/>
        </w:rPr>
        <w:t>。每一</w:t>
      </w:r>
      <w:r>
        <w:rPr>
          <w:rFonts w:ascii="仿宋" w:hAnsi="仿宋" w:eastAsia="仿宋" w:cs="仿宋"/>
          <w:color w:val="auto"/>
          <w:spacing w:val="-2"/>
          <w:sz w:val="24"/>
          <w:szCs w:val="24"/>
          <w:highlight w:val="none"/>
        </w:rPr>
        <w:t>个图应有简短确切的图名，图名在图序之后空</w:t>
      </w:r>
      <w:r>
        <w:rPr>
          <w:rFonts w:ascii="Times New Roman" w:hAnsi="Times New Roman" w:eastAsia="Times New Roman" w:cs="Times New Roman"/>
          <w:color w:val="auto"/>
          <w:spacing w:val="-2"/>
          <w:sz w:val="24"/>
          <w:szCs w:val="24"/>
          <w:highlight w:val="none"/>
        </w:rPr>
        <w:t>1</w:t>
      </w:r>
      <w:r>
        <w:rPr>
          <w:rFonts w:ascii="仿宋" w:hAnsi="仿宋" w:eastAsia="仿宋" w:cs="仿宋"/>
          <w:color w:val="auto"/>
          <w:spacing w:val="-2"/>
          <w:sz w:val="24"/>
          <w:szCs w:val="24"/>
          <w:highlight w:val="none"/>
        </w:rPr>
        <w:t>个半角字</w:t>
      </w:r>
      <w:r>
        <w:rPr>
          <w:color w:val="auto"/>
          <w:highlight w:val="none"/>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93345</wp:posOffset>
                </wp:positionV>
                <wp:extent cx="1829435" cy="6350"/>
                <wp:effectExtent l="0" t="0" r="0" b="0"/>
                <wp:wrapNone/>
                <wp:docPr id="1" name="任意多边形 1"/>
                <wp:cNvGraphicFramePr/>
                <a:graphic xmlns:a="http://schemas.openxmlformats.org/drawingml/2006/main">
                  <a:graphicData uri="http://schemas.microsoft.com/office/word/2010/wordprocessingShape">
                    <wps:wsp>
                      <wps:cNvSpPr/>
                      <wps:spPr>
                        <a:xfrm>
                          <a:off x="0" y="0"/>
                          <a:ext cx="1829435" cy="6350"/>
                        </a:xfrm>
                        <a:custGeom>
                          <a:avLst/>
                          <a:gdLst/>
                          <a:ahLst/>
                          <a:cxnLst/>
                          <a:pathLst>
                            <a:path w="2881" h="10">
                              <a:moveTo>
                                <a:pt x="0" y="9"/>
                              </a:moveTo>
                              <a:lnTo>
                                <a:pt x="2880" y="9"/>
                              </a:lnTo>
                              <a:lnTo>
                                <a:pt x="2880" y="0"/>
                              </a:lnTo>
                              <a:lnTo>
                                <a:pt x="0" y="0"/>
                              </a:lnTo>
                              <a:lnTo>
                                <a:pt x="0" y="9"/>
                              </a:lnTo>
                              <a:close/>
                            </a:path>
                          </a:pathLst>
                        </a:custGeom>
                        <a:solidFill>
                          <a:srgbClr val="000000"/>
                        </a:solidFill>
                        <a:ln>
                          <a:noFill/>
                        </a:ln>
                      </wps:spPr>
                      <wps:bodyPr upright="1"/>
                    </wps:wsp>
                  </a:graphicData>
                </a:graphic>
              </wp:anchor>
            </w:drawing>
          </mc:Choice>
          <mc:Fallback>
            <w:pict>
              <v:shape id="_x0000_s1026" o:spid="_x0000_s1026" o:spt="100" style="position:absolute;left:0pt;margin-left:0pt;margin-top:7.35pt;height:0.5pt;width:144.05pt;z-index:251659264;mso-width-relative:page;mso-height-relative:page;" fillcolor="#000000" filled="t" stroked="f" coordsize="2881,10" o:gfxdata="UEsDBAoAAAAAAIdO4kAAAAAAAAAAAAAAAAAEAAAAZHJzL1BLAwQUAAAACACHTuJArWuJ1tQAAAAG&#10;AQAADwAAAGRycy9kb3ducmV2LnhtbE2PQU+EMBCF7yb+h2ZMvBi3sFEhSNmoye7R7CLeCx2BQKeE&#10;ll38944nPb73Ju99k+9WO4ozzr53pCDeRCCQGmd6ahVUH/v7FIQPmoweHaGCb/SwK66vcp0Zd6ET&#10;nsvQCi4hn2kFXQhTJqVvOrTab9yExNmXm60OLOdWmllfuNyOchtFT9Lqnnih0xO+ddgM5WIVvLfl&#10;Ibwc1uNUv+6H5a6qks/joNTtTRw9gwi4hr9j+MVndCiYqXYLGS9GBfxIYPchAcHpNk1jEDUbjwnI&#10;Ipf/8YsfUEsDBBQAAAAIAIdO4kCyAu0QEAIAAHkEAAAOAAAAZHJzL2Uyb0RvYy54bWytVM2O0zAQ&#10;viPxDpbvNGmXXXWjpnugWi4IVtrlAVzHSSz5Tx63ae/cuXNEvARawdPsIh6DsdO0pVx6IId47Pny&#10;zXwz48xuNlqRtfAgrSnpeJRTIgy3lTRNST8+3L6aUgKBmYopa0RJtwLozfzli1nnCjGxrVWV8ARJ&#10;DBSdK2kbgiuyDHgrNIORdcKgs7Zes4Bb32SVZx2ya5VN8vwq66yvnLdcAODponfSHaM/h9DWteRi&#10;YflKCxN6Vi8UCygJWumAzlO2dS14+FDXIAJRJUWlIb0xCNrL+M7mM1Y0nrlW8l0K7JwUTjRpJg0G&#10;3VMtWGBk5eU/VFpyb8HWYcStznohqSKoYpyf1Oa+ZU4kLVhqcPuiw/+j5e/Xd57ICieBEsM0Nvzp&#10;8fHXp8/P3778/vn9+cdXMo5F6hwUiL13d363AzSj4k3tdVxRC9mkwm73hRWbQDgejqeT69cXl5Rw&#10;9F1dXKa6Z4dv+QrCW2ETD1u/g9C3pRos1g4W35jBdCzE4xg7mqQr6WQ6RRktBsxTN7RdiwebEOGQ&#10;3HUUhNEPXmWOUciC44GZDsDBPawuke1hg5rBPaw9rKc6B3MajisLok81Ckw570Vj/sdVA6tkdSuV&#10;imLBN8s3ypM1i1Ofnp3kv2DKRLCx8bM+TDzJYqv75kZraastTsjKedm0eH3SNCQMTmRKaXd74sgf&#10;7xPT4Y8x/w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ta4nW1AAAAAYBAAAPAAAAAAAAAAEAIAAA&#10;ACIAAABkcnMvZG93bnJldi54bWxQSwECFAAUAAAACACHTuJAsgLtEBACAAB5BAAADgAAAAAAAAAB&#10;ACAAAAAjAQAAZHJzL2Uyb0RvYy54bWxQSwUGAAAAAAYABgBZAQAApQUAAAAA&#10;" path="m0,9l2880,9,2880,0,0,0,0,9xe">
                <v:fill on="t" focussize="0,0"/>
                <v:stroke on="f"/>
                <v:imagedata o:title=""/>
                <o:lock v:ext="edit" aspectratio="f"/>
              </v:shape>
            </w:pict>
          </mc:Fallback>
        </mc:AlternateContent>
      </w:r>
    </w:p>
    <w:p w14:paraId="7391304B">
      <w:pPr>
        <w:spacing w:before="59" w:line="239" w:lineRule="auto"/>
        <w:ind w:left="191" w:right="92" w:hanging="185"/>
        <w:jc w:val="both"/>
        <w:rPr>
          <w:rFonts w:ascii="仿宋" w:hAnsi="仿宋" w:eastAsia="仿宋" w:cs="仿宋"/>
          <w:color w:val="auto"/>
          <w:spacing w:val="-3"/>
          <w:sz w:val="24"/>
          <w:szCs w:val="24"/>
          <w:highlight w:val="none"/>
        </w:rPr>
      </w:pPr>
      <w:r>
        <w:rPr>
          <w:rFonts w:ascii="仿宋" w:hAnsi="仿宋" w:eastAsia="仿宋" w:cs="仿宋"/>
          <w:color w:val="auto"/>
          <w:spacing w:val="-3"/>
          <w:sz w:val="24"/>
          <w:szCs w:val="24"/>
          <w:highlight w:val="none"/>
        </w:rPr>
        <w:t>符编写。图中若有分图时，分图号用</w:t>
      </w:r>
      <w:r>
        <w:rPr>
          <w:rFonts w:ascii="Times New Roman" w:hAnsi="Times New Roman" w:eastAsia="Times New Roman" w:cs="Times New Roman"/>
          <w:color w:val="auto"/>
          <w:spacing w:val="-3"/>
          <w:sz w:val="24"/>
          <w:szCs w:val="24"/>
          <w:highlight w:val="none"/>
        </w:rPr>
        <w:t>(a)</w:t>
      </w:r>
      <w:r>
        <w:rPr>
          <w:rFonts w:ascii="仿宋" w:hAnsi="仿宋" w:eastAsia="仿宋" w:cs="仿宋"/>
          <w:color w:val="auto"/>
          <w:spacing w:val="-3"/>
          <w:sz w:val="24"/>
          <w:szCs w:val="24"/>
          <w:highlight w:val="none"/>
        </w:rPr>
        <w:t>、</w:t>
      </w:r>
      <w:r>
        <w:rPr>
          <w:rFonts w:ascii="Times New Roman" w:hAnsi="Times New Roman" w:eastAsia="Times New Roman" w:cs="Times New Roman"/>
          <w:color w:val="auto"/>
          <w:spacing w:val="-3"/>
          <w:sz w:val="24"/>
          <w:szCs w:val="24"/>
          <w:highlight w:val="none"/>
        </w:rPr>
        <w:t>(b)</w:t>
      </w:r>
      <w:r>
        <w:rPr>
          <w:rFonts w:ascii="仿宋" w:hAnsi="仿宋" w:eastAsia="仿宋" w:cs="仿宋"/>
          <w:color w:val="auto"/>
          <w:spacing w:val="-3"/>
          <w:sz w:val="24"/>
          <w:szCs w:val="24"/>
          <w:highlight w:val="none"/>
        </w:rPr>
        <w:t>等表示。</w:t>
      </w:r>
    </w:p>
    <w:p w14:paraId="7B86A3C3">
      <w:pPr>
        <w:spacing w:before="59" w:line="239" w:lineRule="auto"/>
        <w:ind w:left="191" w:right="92" w:hanging="185"/>
        <w:jc w:val="both"/>
        <w:rPr>
          <w:color w:val="auto"/>
          <w:highlight w:val="none"/>
        </w:rPr>
      </w:pPr>
      <w:r>
        <w:rPr>
          <w:rFonts w:ascii="仿宋" w:hAnsi="仿宋" w:eastAsia="仿宋" w:cs="仿宋"/>
          <w:color w:val="auto"/>
          <w:spacing w:val="-5"/>
          <w:sz w:val="18"/>
          <w:szCs w:val="18"/>
          <w:highlight w:val="none"/>
        </w:rPr>
        <w:t>①脚注序号“①,……,⑩”的字体是“正文”，不是“上标</w:t>
      </w:r>
      <w:r>
        <w:rPr>
          <w:rFonts w:ascii="仿宋" w:hAnsi="仿宋" w:eastAsia="仿宋" w:cs="仿宋"/>
          <w:color w:val="auto"/>
          <w:spacing w:val="-6"/>
          <w:sz w:val="18"/>
          <w:szCs w:val="18"/>
          <w:highlight w:val="none"/>
        </w:rPr>
        <w:t>”，序号与脚注内</w:t>
      </w:r>
      <w:r>
        <w:rPr>
          <w:rFonts w:ascii="仿宋" w:hAnsi="仿宋" w:eastAsia="仿宋" w:cs="仿宋"/>
          <w:color w:val="auto"/>
          <w:spacing w:val="-2"/>
          <w:sz w:val="18"/>
          <w:szCs w:val="18"/>
          <w:highlight w:val="none"/>
        </w:rPr>
        <w:t>容文字之间空1个半角字符，脚注的段落格式为：单倍行距，段</w:t>
      </w:r>
      <w:r>
        <w:rPr>
          <w:rFonts w:ascii="仿宋" w:hAnsi="仿宋" w:eastAsia="仿宋" w:cs="仿宋"/>
          <w:color w:val="auto"/>
          <w:spacing w:val="-3"/>
          <w:sz w:val="18"/>
          <w:szCs w:val="18"/>
          <w:highlight w:val="none"/>
        </w:rPr>
        <w:t>前空0磅，</w:t>
      </w:r>
      <w:r>
        <w:rPr>
          <w:rFonts w:ascii="仿宋" w:hAnsi="仿宋" w:eastAsia="仿宋" w:cs="仿宋"/>
          <w:color w:val="auto"/>
          <w:spacing w:val="-2"/>
          <w:sz w:val="18"/>
          <w:szCs w:val="18"/>
          <w:highlight w:val="none"/>
        </w:rPr>
        <w:t>段后空0磅，悬挂缩进1.5字符；中文用宋体，字号为小五号</w:t>
      </w:r>
      <w:r>
        <w:rPr>
          <w:rFonts w:ascii="仿宋" w:hAnsi="仿宋" w:eastAsia="仿宋" w:cs="仿宋"/>
          <w:color w:val="auto"/>
          <w:spacing w:val="-3"/>
          <w:sz w:val="18"/>
          <w:szCs w:val="18"/>
          <w:highlight w:val="none"/>
        </w:rPr>
        <w:t>，英文和数字</w:t>
      </w:r>
      <w:r>
        <w:rPr>
          <w:rFonts w:ascii="仿宋" w:hAnsi="仿宋" w:eastAsia="仿宋" w:cs="仿宋"/>
          <w:color w:val="auto"/>
          <w:spacing w:val="-1"/>
          <w:sz w:val="18"/>
          <w:szCs w:val="18"/>
          <w:highlight w:val="none"/>
        </w:rPr>
        <w:t>用TimesNewRoman字体，</w:t>
      </w:r>
      <w:r>
        <w:rPr>
          <w:rFonts w:ascii="仿宋" w:hAnsi="仿宋" w:eastAsia="仿宋" w:cs="仿宋"/>
          <w:color w:val="auto"/>
          <w:spacing w:val="-2"/>
          <w:sz w:val="18"/>
          <w:szCs w:val="18"/>
          <w:highlight w:val="none"/>
        </w:rPr>
        <w:t>字号为9磅；中英文混排时，所有标点符号（例</w:t>
      </w:r>
      <w:r>
        <w:rPr>
          <w:rFonts w:ascii="仿宋" w:hAnsi="仿宋" w:eastAsia="仿宋" w:cs="仿宋"/>
          <w:color w:val="auto"/>
          <w:spacing w:val="-6"/>
          <w:sz w:val="18"/>
          <w:szCs w:val="18"/>
          <w:highlight w:val="none"/>
        </w:rPr>
        <w:t>如逗号“，”、括号“</w:t>
      </w:r>
      <w:r>
        <w:rPr>
          <w:rFonts w:ascii="仿宋" w:hAnsi="仿宋" w:eastAsia="仿宋" w:cs="仿宋"/>
          <w:color w:val="auto"/>
          <w:spacing w:val="-39"/>
          <w:w w:val="75"/>
          <w:sz w:val="18"/>
          <w:szCs w:val="18"/>
          <w:highlight w:val="none"/>
        </w:rPr>
        <w:t>（）</w:t>
      </w:r>
      <w:r>
        <w:rPr>
          <w:rFonts w:ascii="仿宋" w:hAnsi="仿宋" w:eastAsia="仿宋" w:cs="仿宋"/>
          <w:color w:val="auto"/>
          <w:spacing w:val="-6"/>
          <w:sz w:val="18"/>
          <w:szCs w:val="18"/>
          <w:highlight w:val="none"/>
        </w:rPr>
        <w:t>”等）一律使用中文输入状态下的</w:t>
      </w:r>
      <w:r>
        <w:rPr>
          <w:rFonts w:ascii="仿宋" w:hAnsi="仿宋" w:eastAsia="仿宋" w:cs="仿宋"/>
          <w:color w:val="auto"/>
          <w:spacing w:val="-7"/>
          <w:sz w:val="18"/>
          <w:szCs w:val="18"/>
          <w:highlight w:val="none"/>
        </w:rPr>
        <w:t>标点符号，但小数</w:t>
      </w:r>
      <w:r>
        <w:rPr>
          <w:rFonts w:ascii="仿宋" w:hAnsi="仿宋" w:eastAsia="仿宋" w:cs="仿宋"/>
          <w:color w:val="auto"/>
          <w:spacing w:val="-5"/>
          <w:sz w:val="18"/>
          <w:szCs w:val="18"/>
          <w:highlight w:val="none"/>
        </w:rPr>
        <w:t>点采用英文状态下的样式“.”。</w:t>
      </w:r>
    </w:p>
    <w:p w14:paraId="582310BD">
      <w:pPr>
        <w:spacing w:before="126" w:line="285" w:lineRule="auto"/>
        <w:ind w:right="86" w:firstLine="488"/>
        <w:jc w:val="both"/>
        <w:rPr>
          <w:rFonts w:ascii="仿宋" w:hAnsi="仿宋" w:eastAsia="仿宋" w:cs="仿宋"/>
          <w:color w:val="auto"/>
          <w:sz w:val="24"/>
          <w:szCs w:val="24"/>
          <w:highlight w:val="none"/>
        </w:rPr>
      </w:pPr>
      <w:r>
        <w:rPr>
          <w:rFonts w:ascii="仿宋" w:hAnsi="仿宋" w:eastAsia="仿宋" w:cs="仿宋"/>
          <w:color w:val="auto"/>
          <w:spacing w:val="-2"/>
          <w:sz w:val="24"/>
          <w:szCs w:val="24"/>
          <w:highlight w:val="none"/>
        </w:rPr>
        <w:t>（</w:t>
      </w:r>
      <w:r>
        <w:rPr>
          <w:rFonts w:ascii="Times New Roman" w:hAnsi="Times New Roman" w:eastAsia="Times New Roman" w:cs="Times New Roman"/>
          <w:color w:val="auto"/>
          <w:spacing w:val="-2"/>
          <w:sz w:val="24"/>
          <w:szCs w:val="24"/>
          <w:highlight w:val="none"/>
        </w:rPr>
        <w:t>2</w:t>
      </w:r>
      <w:r>
        <w:rPr>
          <w:rFonts w:ascii="仿宋" w:hAnsi="仿宋" w:eastAsia="仿宋" w:cs="仿宋"/>
          <w:color w:val="auto"/>
          <w:spacing w:val="-2"/>
          <w:sz w:val="24"/>
          <w:szCs w:val="24"/>
          <w:highlight w:val="none"/>
        </w:rPr>
        <w:t>）图中各部分说明应采用中文或数字符号，引用的</w:t>
      </w:r>
      <w:r>
        <w:rPr>
          <w:rFonts w:ascii="仿宋" w:hAnsi="仿宋" w:eastAsia="仿宋" w:cs="仿宋"/>
          <w:color w:val="auto"/>
          <w:spacing w:val="2"/>
          <w:sz w:val="24"/>
          <w:szCs w:val="24"/>
          <w:highlight w:val="none"/>
        </w:rPr>
        <w:t>外文图除外，图中中文文字用宋体五号字，英文和</w:t>
      </w:r>
      <w:r>
        <w:rPr>
          <w:rFonts w:ascii="仿宋" w:hAnsi="仿宋" w:eastAsia="仿宋" w:cs="仿宋"/>
          <w:color w:val="auto"/>
          <w:spacing w:val="1"/>
          <w:sz w:val="24"/>
          <w:szCs w:val="24"/>
          <w:highlight w:val="none"/>
        </w:rPr>
        <w:t>数字用</w:t>
      </w:r>
      <w:r>
        <w:rPr>
          <w:rFonts w:ascii="Times New Roman" w:hAnsi="Times New Roman" w:eastAsia="Times New Roman" w:cs="Times New Roman"/>
          <w:color w:val="auto"/>
          <w:spacing w:val="-3"/>
          <w:sz w:val="24"/>
          <w:szCs w:val="24"/>
          <w:highlight w:val="none"/>
        </w:rPr>
        <w:t>TimesNewRoman</w:t>
      </w:r>
      <w:r>
        <w:rPr>
          <w:rFonts w:ascii="仿宋" w:hAnsi="仿宋" w:eastAsia="仿宋" w:cs="仿宋"/>
          <w:color w:val="auto"/>
          <w:spacing w:val="-3"/>
          <w:sz w:val="24"/>
          <w:szCs w:val="24"/>
          <w:highlight w:val="none"/>
        </w:rPr>
        <w:t>字体，字号宜采用</w:t>
      </w:r>
      <w:r>
        <w:rPr>
          <w:rFonts w:hint="eastAsia" w:ascii="Times New Roman" w:hAnsi="Times New Roman" w:eastAsia="宋体" w:cs="Times New Roman"/>
          <w:color w:val="auto"/>
          <w:spacing w:val="-3"/>
          <w:sz w:val="24"/>
          <w:szCs w:val="24"/>
          <w:highlight w:val="none"/>
          <w:lang w:val="en-US" w:eastAsia="zh-CN"/>
        </w:rPr>
        <w:t>20</w:t>
      </w:r>
      <w:r>
        <w:rPr>
          <w:rFonts w:ascii="仿宋" w:hAnsi="仿宋" w:eastAsia="仿宋" w:cs="仿宋"/>
          <w:color w:val="auto"/>
          <w:spacing w:val="-3"/>
          <w:sz w:val="24"/>
          <w:szCs w:val="24"/>
          <w:highlight w:val="none"/>
        </w:rPr>
        <w:t>磅字。同一图内</w:t>
      </w:r>
      <w:r>
        <w:rPr>
          <w:rFonts w:ascii="仿宋" w:hAnsi="仿宋" w:eastAsia="仿宋" w:cs="仿宋"/>
          <w:color w:val="auto"/>
          <w:spacing w:val="-1"/>
          <w:sz w:val="24"/>
          <w:szCs w:val="24"/>
          <w:highlight w:val="none"/>
        </w:rPr>
        <w:t>文字使用应统一。</w:t>
      </w:r>
    </w:p>
    <w:p w14:paraId="38904C53">
      <w:pPr>
        <w:spacing w:before="117" w:line="285" w:lineRule="auto"/>
        <w:ind w:left="9" w:right="87" w:firstLine="479"/>
        <w:jc w:val="both"/>
        <w:rPr>
          <w:rFonts w:ascii="仿宋" w:hAnsi="仿宋" w:eastAsia="仿宋" w:cs="仿宋"/>
          <w:color w:val="auto"/>
          <w:sz w:val="24"/>
          <w:szCs w:val="24"/>
          <w:highlight w:val="none"/>
        </w:rPr>
      </w:pPr>
      <w:r>
        <w:rPr>
          <w:rFonts w:ascii="仿宋" w:hAnsi="仿宋" w:eastAsia="仿宋" w:cs="仿宋"/>
          <w:color w:val="auto"/>
          <w:spacing w:val="-1"/>
          <w:sz w:val="24"/>
          <w:szCs w:val="24"/>
          <w:highlight w:val="none"/>
        </w:rPr>
        <w:t>（</w:t>
      </w:r>
      <w:r>
        <w:rPr>
          <w:rFonts w:ascii="Times New Roman" w:hAnsi="Times New Roman" w:eastAsia="Times New Roman" w:cs="Times New Roman"/>
          <w:color w:val="auto"/>
          <w:spacing w:val="-1"/>
          <w:sz w:val="24"/>
          <w:szCs w:val="24"/>
          <w:highlight w:val="none"/>
        </w:rPr>
        <w:t>3</w:t>
      </w:r>
      <w:r>
        <w:rPr>
          <w:rFonts w:ascii="仿宋" w:hAnsi="仿宋" w:eastAsia="仿宋" w:cs="仿宋"/>
          <w:color w:val="auto"/>
          <w:spacing w:val="-1"/>
          <w:sz w:val="24"/>
          <w:szCs w:val="24"/>
          <w:highlight w:val="none"/>
        </w:rPr>
        <w:t>）各种类型的图要符合相关标准规定或所在行业的</w:t>
      </w:r>
      <w:r>
        <w:rPr>
          <w:rFonts w:ascii="仿宋" w:hAnsi="仿宋" w:eastAsia="仿宋" w:cs="仿宋"/>
          <w:color w:val="auto"/>
          <w:spacing w:val="-5"/>
          <w:sz w:val="24"/>
          <w:szCs w:val="24"/>
          <w:highlight w:val="none"/>
        </w:rPr>
        <w:t>常用画法，同一图上能清楚地区分不同曲线。引用文</w:t>
      </w:r>
      <w:r>
        <w:rPr>
          <w:rFonts w:ascii="仿宋" w:hAnsi="仿宋" w:eastAsia="仿宋" w:cs="仿宋"/>
          <w:color w:val="auto"/>
          <w:spacing w:val="-6"/>
          <w:sz w:val="24"/>
          <w:szCs w:val="24"/>
          <w:highlight w:val="none"/>
        </w:rPr>
        <w:t>献中的</w:t>
      </w:r>
      <w:r>
        <w:rPr>
          <w:rFonts w:ascii="仿宋" w:hAnsi="仿宋" w:eastAsia="仿宋" w:cs="仿宋"/>
          <w:color w:val="auto"/>
          <w:spacing w:val="-5"/>
          <w:sz w:val="24"/>
          <w:szCs w:val="24"/>
          <w:highlight w:val="none"/>
        </w:rPr>
        <w:t>图时，除在正文文字中标注参考文献序号以外，还必</w:t>
      </w:r>
      <w:r>
        <w:rPr>
          <w:rFonts w:ascii="仿宋" w:hAnsi="仿宋" w:eastAsia="仿宋" w:cs="仿宋"/>
          <w:color w:val="auto"/>
          <w:spacing w:val="-6"/>
          <w:sz w:val="24"/>
          <w:szCs w:val="24"/>
          <w:highlight w:val="none"/>
        </w:rPr>
        <w:t>须在图</w:t>
      </w:r>
      <w:r>
        <w:rPr>
          <w:rFonts w:ascii="仿宋" w:hAnsi="仿宋" w:eastAsia="仿宋" w:cs="仿宋"/>
          <w:color w:val="auto"/>
          <w:spacing w:val="-4"/>
          <w:sz w:val="24"/>
          <w:szCs w:val="24"/>
          <w:highlight w:val="none"/>
        </w:rPr>
        <w:t>题的右上角标注参考文献序号。</w:t>
      </w:r>
    </w:p>
    <w:p w14:paraId="5D68E1DA">
      <w:pPr>
        <w:spacing w:before="119" w:line="285" w:lineRule="auto"/>
        <w:ind w:left="9" w:firstLine="479"/>
        <w:jc w:val="both"/>
        <w:rPr>
          <w:rFonts w:ascii="仿宋" w:hAnsi="仿宋" w:eastAsia="仿宋" w:cs="仿宋"/>
          <w:color w:val="auto"/>
          <w:sz w:val="24"/>
          <w:szCs w:val="24"/>
          <w:highlight w:val="none"/>
        </w:rPr>
      </w:pPr>
      <w:r>
        <w:rPr>
          <w:rFonts w:ascii="仿宋" w:hAnsi="仿宋" w:eastAsia="仿宋" w:cs="仿宋"/>
          <w:color w:val="auto"/>
          <w:spacing w:val="-12"/>
          <w:sz w:val="24"/>
          <w:szCs w:val="24"/>
          <w:highlight w:val="none"/>
        </w:rPr>
        <w:t>（</w:t>
      </w:r>
      <w:r>
        <w:rPr>
          <w:rFonts w:ascii="Times New Roman" w:hAnsi="Times New Roman" w:eastAsia="Times New Roman" w:cs="Times New Roman"/>
          <w:color w:val="auto"/>
          <w:spacing w:val="-12"/>
          <w:sz w:val="24"/>
          <w:szCs w:val="24"/>
          <w:highlight w:val="none"/>
        </w:rPr>
        <w:t>4</w:t>
      </w:r>
      <w:r>
        <w:rPr>
          <w:rFonts w:ascii="仿宋" w:hAnsi="仿宋" w:eastAsia="仿宋" w:cs="仿宋"/>
          <w:color w:val="auto"/>
          <w:spacing w:val="-12"/>
          <w:sz w:val="24"/>
          <w:szCs w:val="24"/>
          <w:highlight w:val="none"/>
        </w:rPr>
        <w:t>）图居中放置，图题居中置于图的下方。有分图</w:t>
      </w:r>
      <w:r>
        <w:rPr>
          <w:rFonts w:ascii="仿宋" w:hAnsi="仿宋" w:eastAsia="仿宋" w:cs="仿宋"/>
          <w:color w:val="auto"/>
          <w:spacing w:val="-13"/>
          <w:sz w:val="24"/>
          <w:szCs w:val="24"/>
          <w:highlight w:val="none"/>
        </w:rPr>
        <w:t>时，</w:t>
      </w:r>
      <w:r>
        <w:rPr>
          <w:rFonts w:ascii="仿宋" w:hAnsi="仿宋" w:eastAsia="仿宋" w:cs="仿宋"/>
          <w:color w:val="auto"/>
          <w:spacing w:val="-9"/>
          <w:sz w:val="24"/>
          <w:szCs w:val="24"/>
          <w:highlight w:val="none"/>
        </w:rPr>
        <w:t>各分图题按序置于主图题后方，分图题之间用分</w:t>
      </w:r>
      <w:r>
        <w:rPr>
          <w:rFonts w:ascii="仿宋" w:hAnsi="仿宋" w:eastAsia="仿宋" w:cs="仿宋"/>
          <w:color w:val="auto"/>
          <w:spacing w:val="-10"/>
          <w:sz w:val="24"/>
          <w:szCs w:val="24"/>
          <w:highlight w:val="none"/>
        </w:rPr>
        <w:t>号</w:t>
      </w:r>
      <w:r>
        <w:rPr>
          <w:rFonts w:ascii="Times New Roman" w:hAnsi="Times New Roman" w:eastAsia="Times New Roman" w:cs="Times New Roman"/>
          <w:color w:val="auto"/>
          <w:spacing w:val="-10"/>
          <w:sz w:val="24"/>
          <w:szCs w:val="24"/>
          <w:highlight w:val="none"/>
        </w:rPr>
        <w:t>“</w:t>
      </w:r>
      <w:r>
        <w:rPr>
          <w:rFonts w:ascii="仿宋" w:hAnsi="仿宋" w:eastAsia="仿宋" w:cs="仿宋"/>
          <w:color w:val="auto"/>
          <w:spacing w:val="-10"/>
          <w:sz w:val="24"/>
          <w:szCs w:val="24"/>
          <w:highlight w:val="none"/>
        </w:rPr>
        <w:t>；</w:t>
      </w:r>
      <w:r>
        <w:rPr>
          <w:rFonts w:ascii="Times New Roman" w:hAnsi="Times New Roman" w:eastAsia="Times New Roman" w:cs="Times New Roman"/>
          <w:color w:val="auto"/>
          <w:spacing w:val="-10"/>
          <w:sz w:val="24"/>
          <w:szCs w:val="24"/>
          <w:highlight w:val="none"/>
        </w:rPr>
        <w:t>”</w:t>
      </w:r>
      <w:r>
        <w:rPr>
          <w:rFonts w:ascii="仿宋" w:hAnsi="仿宋" w:eastAsia="仿宋" w:cs="仿宋"/>
          <w:color w:val="auto"/>
          <w:spacing w:val="-10"/>
          <w:sz w:val="24"/>
          <w:szCs w:val="24"/>
          <w:highlight w:val="none"/>
        </w:rPr>
        <w:t>隔开。</w:t>
      </w:r>
      <w:r>
        <w:rPr>
          <w:rFonts w:ascii="仿宋" w:hAnsi="仿宋" w:eastAsia="仿宋" w:cs="仿宋"/>
          <w:color w:val="auto"/>
          <w:spacing w:val="-6"/>
          <w:sz w:val="24"/>
          <w:szCs w:val="24"/>
          <w:highlight w:val="none"/>
        </w:rPr>
        <w:t>当图题超过一行时，图题左右缩进</w:t>
      </w:r>
      <w:r>
        <w:rPr>
          <w:rFonts w:ascii="Times New Roman" w:hAnsi="Times New Roman" w:eastAsia="Times New Roman" w:cs="Times New Roman"/>
          <w:color w:val="auto"/>
          <w:spacing w:val="-6"/>
          <w:sz w:val="24"/>
          <w:szCs w:val="24"/>
          <w:highlight w:val="none"/>
        </w:rPr>
        <w:t>2</w:t>
      </w:r>
      <w:r>
        <w:rPr>
          <w:rFonts w:ascii="仿宋" w:hAnsi="仿宋" w:eastAsia="仿宋" w:cs="仿宋"/>
          <w:color w:val="auto"/>
          <w:spacing w:val="-6"/>
          <w:sz w:val="24"/>
          <w:szCs w:val="24"/>
          <w:highlight w:val="none"/>
        </w:rPr>
        <w:t>个字，回行后与主图名</w:t>
      </w:r>
      <w:r>
        <w:rPr>
          <w:rFonts w:ascii="仿宋" w:hAnsi="仿宋" w:eastAsia="仿宋" w:cs="仿宋"/>
          <w:color w:val="auto"/>
          <w:spacing w:val="-10"/>
          <w:sz w:val="24"/>
          <w:szCs w:val="24"/>
          <w:highlight w:val="none"/>
        </w:rPr>
        <w:t>左对齐。</w:t>
      </w:r>
    </w:p>
    <w:p w14:paraId="711B7527">
      <w:pPr>
        <w:spacing w:before="116" w:line="289" w:lineRule="auto"/>
        <w:ind w:left="8" w:right="86" w:firstLine="479"/>
        <w:jc w:val="both"/>
        <w:rPr>
          <w:rFonts w:ascii="仿宋" w:hAnsi="仿宋" w:eastAsia="仿宋" w:cs="仿宋"/>
          <w:color w:val="auto"/>
          <w:sz w:val="24"/>
          <w:szCs w:val="24"/>
          <w:highlight w:val="none"/>
        </w:rPr>
      </w:pPr>
      <w:r>
        <w:rPr>
          <w:rFonts w:ascii="仿宋" w:hAnsi="仿宋" w:eastAsia="仿宋" w:cs="仿宋"/>
          <w:color w:val="auto"/>
          <w:spacing w:val="-1"/>
          <w:sz w:val="24"/>
          <w:szCs w:val="24"/>
          <w:highlight w:val="none"/>
        </w:rPr>
        <w:t>（</w:t>
      </w:r>
      <w:r>
        <w:rPr>
          <w:rFonts w:ascii="Times New Roman" w:hAnsi="Times New Roman" w:eastAsia="Times New Roman" w:cs="Times New Roman"/>
          <w:color w:val="auto"/>
          <w:spacing w:val="-1"/>
          <w:sz w:val="24"/>
          <w:szCs w:val="24"/>
          <w:highlight w:val="none"/>
        </w:rPr>
        <w:t>5</w:t>
      </w:r>
      <w:r>
        <w:rPr>
          <w:rFonts w:ascii="仿宋" w:hAnsi="仿宋" w:eastAsia="仿宋" w:cs="仿宋"/>
          <w:color w:val="auto"/>
          <w:spacing w:val="-1"/>
          <w:sz w:val="24"/>
          <w:szCs w:val="24"/>
          <w:highlight w:val="none"/>
        </w:rPr>
        <w:t>）图题不能跨页编排；图与图题为一个整体，不得</w:t>
      </w:r>
      <w:r>
        <w:rPr>
          <w:rFonts w:ascii="仿宋" w:hAnsi="仿宋" w:eastAsia="仿宋" w:cs="仿宋"/>
          <w:color w:val="auto"/>
          <w:spacing w:val="-7"/>
          <w:sz w:val="24"/>
          <w:szCs w:val="24"/>
          <w:highlight w:val="none"/>
        </w:rPr>
        <w:t>拆开编排于两页。图处的该页空白不够编排该</w:t>
      </w:r>
      <w:r>
        <w:rPr>
          <w:rFonts w:ascii="仿宋" w:hAnsi="仿宋" w:eastAsia="仿宋" w:cs="仿宋"/>
          <w:color w:val="auto"/>
          <w:spacing w:val="-8"/>
          <w:sz w:val="24"/>
          <w:szCs w:val="24"/>
          <w:highlight w:val="none"/>
        </w:rPr>
        <w:t>图整体时，则</w:t>
      </w:r>
      <w:r>
        <w:rPr>
          <w:rFonts w:ascii="仿宋" w:hAnsi="仿宋" w:eastAsia="仿宋" w:cs="仿宋"/>
          <w:color w:val="auto"/>
          <w:spacing w:val="-9"/>
          <w:sz w:val="24"/>
          <w:szCs w:val="24"/>
          <w:highlight w:val="none"/>
        </w:rPr>
        <w:t>可将其后文字部分提前编写，将图移到下页。有分图时，分</w:t>
      </w:r>
      <w:r>
        <w:rPr>
          <w:rFonts w:ascii="仿宋" w:hAnsi="仿宋" w:eastAsia="仿宋" w:cs="仿宋"/>
          <w:color w:val="auto"/>
          <w:spacing w:val="-5"/>
          <w:sz w:val="24"/>
          <w:szCs w:val="24"/>
          <w:highlight w:val="none"/>
        </w:rPr>
        <w:t>图过多不能在一页内编排时，可转到下页，但总图题</w:t>
      </w:r>
      <w:r>
        <w:rPr>
          <w:rFonts w:ascii="仿宋" w:hAnsi="仿宋" w:eastAsia="仿宋" w:cs="仿宋"/>
          <w:color w:val="auto"/>
          <w:spacing w:val="-6"/>
          <w:sz w:val="24"/>
          <w:szCs w:val="24"/>
          <w:highlight w:val="none"/>
        </w:rPr>
        <w:t>只编排</w:t>
      </w:r>
      <w:r>
        <w:rPr>
          <w:rFonts w:ascii="仿宋" w:hAnsi="仿宋" w:eastAsia="仿宋" w:cs="仿宋"/>
          <w:color w:val="auto"/>
          <w:spacing w:val="-9"/>
          <w:sz w:val="24"/>
          <w:szCs w:val="24"/>
          <w:highlight w:val="none"/>
        </w:rPr>
        <w:t>在下页。</w:t>
      </w:r>
    </w:p>
    <w:p w14:paraId="1AC650E5">
      <w:pPr>
        <w:spacing w:before="121" w:line="277" w:lineRule="auto"/>
        <w:ind w:left="8" w:right="87" w:firstLine="479"/>
        <w:jc w:val="both"/>
        <w:rPr>
          <w:rFonts w:ascii="仿宋" w:hAnsi="仿宋" w:eastAsia="仿宋" w:cs="仿宋"/>
          <w:color w:val="auto"/>
          <w:sz w:val="24"/>
          <w:szCs w:val="24"/>
          <w:highlight w:val="none"/>
        </w:rPr>
      </w:pPr>
      <w:r>
        <w:rPr>
          <w:rFonts w:ascii="仿宋" w:hAnsi="仿宋" w:eastAsia="仿宋" w:cs="仿宋"/>
          <w:color w:val="auto"/>
          <w:spacing w:val="-1"/>
          <w:sz w:val="24"/>
          <w:szCs w:val="24"/>
          <w:highlight w:val="none"/>
        </w:rPr>
        <w:t>（</w:t>
      </w:r>
      <w:r>
        <w:rPr>
          <w:rFonts w:ascii="Times New Roman" w:hAnsi="Times New Roman" w:eastAsia="Times New Roman" w:cs="Times New Roman"/>
          <w:color w:val="auto"/>
          <w:spacing w:val="-1"/>
          <w:sz w:val="24"/>
          <w:szCs w:val="24"/>
          <w:highlight w:val="none"/>
        </w:rPr>
        <w:t>6</w:t>
      </w:r>
      <w:r>
        <w:rPr>
          <w:rFonts w:ascii="仿宋" w:hAnsi="仿宋" w:eastAsia="仿宋" w:cs="仿宋"/>
          <w:color w:val="auto"/>
          <w:spacing w:val="-1"/>
          <w:sz w:val="24"/>
          <w:szCs w:val="24"/>
          <w:highlight w:val="none"/>
        </w:rPr>
        <w:t>）图应有自明性。图应与图题文字紧密配合，文图</w:t>
      </w:r>
      <w:r>
        <w:rPr>
          <w:rFonts w:ascii="仿宋" w:hAnsi="仿宋" w:eastAsia="仿宋" w:cs="仿宋"/>
          <w:color w:val="auto"/>
          <w:spacing w:val="-9"/>
          <w:sz w:val="24"/>
          <w:szCs w:val="24"/>
          <w:highlight w:val="none"/>
        </w:rPr>
        <w:t>相符，内容正确。选图要力求精练，要注意图的整体性和美</w:t>
      </w:r>
      <w:r>
        <w:rPr>
          <w:rFonts w:ascii="仿宋" w:hAnsi="仿宋" w:eastAsia="仿宋" w:cs="仿宋"/>
          <w:color w:val="auto"/>
          <w:spacing w:val="-11"/>
          <w:sz w:val="24"/>
          <w:szCs w:val="24"/>
          <w:highlight w:val="none"/>
        </w:rPr>
        <w:t>观性。</w:t>
      </w:r>
    </w:p>
    <w:p w14:paraId="50DCB5FB">
      <w:pPr>
        <w:spacing w:before="120" w:line="220" w:lineRule="auto"/>
        <w:ind w:left="490"/>
        <w:jc w:val="both"/>
        <w:rPr>
          <w:rFonts w:ascii="仿宋" w:hAnsi="仿宋" w:eastAsia="仿宋" w:cs="仿宋"/>
          <w:color w:val="auto"/>
          <w:sz w:val="24"/>
          <w:szCs w:val="24"/>
          <w:highlight w:val="none"/>
        </w:rPr>
      </w:pPr>
      <w:r>
        <w:rPr>
          <w:rFonts w:ascii="仿宋" w:hAnsi="仿宋" w:eastAsia="仿宋" w:cs="仿宋"/>
          <w:color w:val="auto"/>
          <w:spacing w:val="-18"/>
          <w:sz w:val="24"/>
          <w:szCs w:val="24"/>
          <w:highlight w:val="none"/>
        </w:rPr>
        <w:t>表：</w:t>
      </w:r>
    </w:p>
    <w:p w14:paraId="18B0E5E1">
      <w:pPr>
        <w:spacing w:before="114" w:line="306" w:lineRule="auto"/>
        <w:ind w:left="12" w:right="102" w:firstLine="476"/>
        <w:jc w:val="both"/>
        <w:rPr>
          <w:rFonts w:ascii="仿宋" w:hAnsi="仿宋" w:eastAsia="仿宋" w:cs="仿宋"/>
          <w:color w:val="auto"/>
          <w:sz w:val="24"/>
          <w:szCs w:val="24"/>
          <w:highlight w:val="none"/>
        </w:rPr>
      </w:pPr>
      <w:r>
        <w:rPr>
          <w:rFonts w:ascii="仿宋" w:hAnsi="仿宋" w:eastAsia="仿宋" w:cs="仿宋"/>
          <w:color w:val="auto"/>
          <w:spacing w:val="-11"/>
          <w:sz w:val="24"/>
          <w:szCs w:val="24"/>
          <w:highlight w:val="none"/>
        </w:rPr>
        <w:t>（</w:t>
      </w:r>
      <w:r>
        <w:rPr>
          <w:rFonts w:ascii="Times New Roman" w:hAnsi="Times New Roman" w:eastAsia="Times New Roman" w:cs="Times New Roman"/>
          <w:color w:val="auto"/>
          <w:spacing w:val="-11"/>
          <w:sz w:val="24"/>
          <w:szCs w:val="24"/>
          <w:highlight w:val="none"/>
        </w:rPr>
        <w:t>1</w:t>
      </w:r>
      <w:r>
        <w:rPr>
          <w:rFonts w:ascii="仿宋" w:hAnsi="仿宋" w:eastAsia="仿宋" w:cs="仿宋"/>
          <w:color w:val="auto"/>
          <w:spacing w:val="-11"/>
          <w:sz w:val="24"/>
          <w:szCs w:val="24"/>
          <w:highlight w:val="none"/>
        </w:rPr>
        <w:t>）每个表格应有表题（由表序和表名组成）。表序号</w:t>
      </w:r>
      <w:r>
        <w:rPr>
          <w:rFonts w:ascii="仿宋" w:hAnsi="仿宋" w:eastAsia="仿宋" w:cs="仿宋"/>
          <w:color w:val="auto"/>
          <w:spacing w:val="-5"/>
          <w:sz w:val="24"/>
          <w:szCs w:val="24"/>
          <w:highlight w:val="none"/>
        </w:rPr>
        <w:t>一律用阿拉伯数字分章依序编码，如：表</w:t>
      </w:r>
      <w:r>
        <w:rPr>
          <w:rFonts w:ascii="Times New Roman" w:hAnsi="Times New Roman" w:eastAsia="Times New Roman" w:cs="Times New Roman"/>
          <w:color w:val="auto"/>
          <w:spacing w:val="-5"/>
          <w:sz w:val="24"/>
          <w:szCs w:val="24"/>
          <w:highlight w:val="none"/>
        </w:rPr>
        <w:t>2-5</w:t>
      </w:r>
      <w:r>
        <w:rPr>
          <w:rFonts w:ascii="仿宋" w:hAnsi="仿宋" w:eastAsia="仿宋" w:cs="仿宋"/>
          <w:color w:val="auto"/>
          <w:spacing w:val="-5"/>
          <w:sz w:val="24"/>
          <w:szCs w:val="24"/>
          <w:highlight w:val="none"/>
        </w:rPr>
        <w:t>、表</w:t>
      </w:r>
      <w:r>
        <w:rPr>
          <w:rFonts w:ascii="Times New Roman" w:hAnsi="Times New Roman" w:eastAsia="Times New Roman" w:cs="Times New Roman"/>
          <w:color w:val="auto"/>
          <w:spacing w:val="-5"/>
          <w:sz w:val="24"/>
          <w:szCs w:val="24"/>
          <w:highlight w:val="none"/>
        </w:rPr>
        <w:t>10-3</w:t>
      </w:r>
      <w:r>
        <w:rPr>
          <w:rFonts w:ascii="仿宋" w:hAnsi="仿宋" w:eastAsia="仿宋" w:cs="仿宋"/>
          <w:color w:val="auto"/>
          <w:spacing w:val="-5"/>
          <w:sz w:val="24"/>
          <w:szCs w:val="24"/>
          <w:highlight w:val="none"/>
        </w:rPr>
        <w:t>，每</w:t>
      </w:r>
      <w:r>
        <w:rPr>
          <w:rFonts w:ascii="仿宋" w:hAnsi="仿宋" w:eastAsia="仿宋" w:cs="仿宋"/>
          <w:color w:val="auto"/>
          <w:spacing w:val="-2"/>
          <w:sz w:val="24"/>
          <w:szCs w:val="24"/>
          <w:highlight w:val="none"/>
        </w:rPr>
        <w:t>一个表格应有简短确切的表名，表名在表序之后空</w:t>
      </w:r>
      <w:r>
        <w:rPr>
          <w:rFonts w:ascii="Times New Roman" w:hAnsi="Times New Roman" w:eastAsia="Times New Roman" w:cs="Times New Roman"/>
          <w:color w:val="auto"/>
          <w:spacing w:val="-2"/>
          <w:sz w:val="24"/>
          <w:szCs w:val="24"/>
          <w:highlight w:val="none"/>
        </w:rPr>
        <w:t>1</w:t>
      </w:r>
      <w:r>
        <w:rPr>
          <w:rFonts w:ascii="仿宋" w:hAnsi="仿宋" w:eastAsia="仿宋" w:cs="仿宋"/>
          <w:color w:val="auto"/>
          <w:spacing w:val="-2"/>
          <w:sz w:val="24"/>
          <w:szCs w:val="24"/>
          <w:highlight w:val="none"/>
        </w:rPr>
        <w:t>个半</w:t>
      </w:r>
      <w:r>
        <w:rPr>
          <w:rFonts w:ascii="仿宋" w:hAnsi="仿宋" w:eastAsia="仿宋" w:cs="仿宋"/>
          <w:color w:val="auto"/>
          <w:spacing w:val="-11"/>
          <w:sz w:val="24"/>
          <w:szCs w:val="24"/>
          <w:highlight w:val="none"/>
        </w:rPr>
        <w:t>角字符，表题中不允许出现标点符号。表格线统一</w:t>
      </w:r>
      <w:r>
        <w:rPr>
          <w:rFonts w:ascii="仿宋" w:hAnsi="仿宋" w:eastAsia="仿宋" w:cs="仿宋"/>
          <w:color w:val="auto"/>
          <w:spacing w:val="-12"/>
          <w:sz w:val="24"/>
          <w:szCs w:val="24"/>
          <w:highlight w:val="none"/>
        </w:rPr>
        <w:t>用单线条，</w:t>
      </w:r>
      <w:r>
        <w:rPr>
          <w:rFonts w:ascii="仿宋" w:hAnsi="仿宋" w:eastAsia="仿宋" w:cs="仿宋"/>
          <w:color w:val="auto"/>
          <w:spacing w:val="-7"/>
          <w:sz w:val="24"/>
          <w:szCs w:val="24"/>
          <w:highlight w:val="none"/>
        </w:rPr>
        <w:t>磅值为</w:t>
      </w:r>
      <w:r>
        <w:rPr>
          <w:rFonts w:ascii="Times New Roman" w:hAnsi="Times New Roman" w:eastAsia="Times New Roman" w:cs="Times New Roman"/>
          <w:color w:val="auto"/>
          <w:spacing w:val="-7"/>
          <w:sz w:val="24"/>
          <w:szCs w:val="24"/>
          <w:highlight w:val="none"/>
        </w:rPr>
        <w:t>0.5</w:t>
      </w:r>
      <w:r>
        <w:rPr>
          <w:rFonts w:ascii="仿宋" w:hAnsi="仿宋" w:eastAsia="仿宋" w:cs="仿宋"/>
          <w:color w:val="auto"/>
          <w:spacing w:val="-7"/>
          <w:sz w:val="24"/>
          <w:szCs w:val="24"/>
          <w:highlight w:val="none"/>
        </w:rPr>
        <w:t>磅。</w:t>
      </w:r>
    </w:p>
    <w:p w14:paraId="6705E2E1">
      <w:pPr>
        <w:spacing w:before="5" w:line="292" w:lineRule="auto"/>
        <w:ind w:left="3" w:right="87" w:firstLine="488"/>
        <w:jc w:val="both"/>
        <w:rPr>
          <w:rFonts w:ascii="仿宋" w:hAnsi="仿宋" w:eastAsia="仿宋" w:cs="仿宋"/>
          <w:color w:val="auto"/>
          <w:sz w:val="24"/>
          <w:szCs w:val="24"/>
          <w:highlight w:val="none"/>
        </w:rPr>
      </w:pPr>
      <w:r>
        <w:rPr>
          <w:rFonts w:ascii="仿宋" w:hAnsi="仿宋" w:eastAsia="仿宋" w:cs="仿宋"/>
          <w:color w:val="auto"/>
          <w:spacing w:val="-1"/>
          <w:sz w:val="24"/>
          <w:szCs w:val="24"/>
          <w:highlight w:val="none"/>
        </w:rPr>
        <w:t>（</w:t>
      </w:r>
      <w:r>
        <w:rPr>
          <w:rFonts w:ascii="Times New Roman" w:hAnsi="Times New Roman" w:eastAsia="Times New Roman" w:cs="Times New Roman"/>
          <w:color w:val="auto"/>
          <w:spacing w:val="-1"/>
          <w:sz w:val="24"/>
          <w:szCs w:val="24"/>
          <w:highlight w:val="none"/>
        </w:rPr>
        <w:t>2</w:t>
      </w:r>
      <w:r>
        <w:rPr>
          <w:rFonts w:ascii="仿宋" w:hAnsi="仿宋" w:eastAsia="仿宋" w:cs="仿宋"/>
          <w:color w:val="auto"/>
          <w:spacing w:val="-1"/>
          <w:sz w:val="24"/>
          <w:szCs w:val="24"/>
          <w:highlight w:val="none"/>
        </w:rPr>
        <w:t>）表中文字为中文时用宋体五号；数字和英文时用</w:t>
      </w:r>
      <w:r>
        <w:rPr>
          <w:rFonts w:ascii="Times New Roman" w:hAnsi="Times New Roman" w:eastAsia="Times New Roman" w:cs="Times New Roman"/>
          <w:color w:val="auto"/>
          <w:spacing w:val="-3"/>
          <w:sz w:val="24"/>
          <w:szCs w:val="24"/>
          <w:highlight w:val="none"/>
        </w:rPr>
        <w:t>TimesNewRoman</w:t>
      </w:r>
      <w:r>
        <w:rPr>
          <w:rFonts w:ascii="仿宋" w:hAnsi="仿宋" w:eastAsia="仿宋" w:cs="仿宋"/>
          <w:color w:val="auto"/>
          <w:spacing w:val="-3"/>
          <w:sz w:val="24"/>
          <w:szCs w:val="24"/>
          <w:highlight w:val="none"/>
        </w:rPr>
        <w:t>字体</w:t>
      </w:r>
      <w:r>
        <w:rPr>
          <w:rFonts w:ascii="Times New Roman" w:hAnsi="Times New Roman" w:eastAsia="Times New Roman" w:cs="Times New Roman"/>
          <w:color w:val="auto"/>
          <w:spacing w:val="-3"/>
          <w:sz w:val="24"/>
          <w:szCs w:val="24"/>
          <w:highlight w:val="none"/>
        </w:rPr>
        <w:t>10.5</w:t>
      </w:r>
      <w:r>
        <w:rPr>
          <w:rFonts w:ascii="仿宋" w:hAnsi="仿宋" w:eastAsia="仿宋" w:cs="仿宋"/>
          <w:color w:val="auto"/>
          <w:spacing w:val="-3"/>
          <w:sz w:val="24"/>
          <w:szCs w:val="24"/>
          <w:highlight w:val="none"/>
        </w:rPr>
        <w:t>磅。表之前，在正文中必须有</w:t>
      </w:r>
      <w:r>
        <w:rPr>
          <w:rFonts w:ascii="仿宋" w:hAnsi="仿宋" w:eastAsia="仿宋" w:cs="仿宋"/>
          <w:color w:val="auto"/>
          <w:spacing w:val="-5"/>
          <w:sz w:val="24"/>
          <w:szCs w:val="24"/>
          <w:highlight w:val="none"/>
        </w:rPr>
        <w:t>相关文字提示，如</w:t>
      </w:r>
      <w:r>
        <w:rPr>
          <w:rFonts w:ascii="Times New Roman" w:hAnsi="Times New Roman" w:eastAsia="Times New Roman" w:cs="Times New Roman"/>
          <w:color w:val="auto"/>
          <w:spacing w:val="-5"/>
          <w:sz w:val="24"/>
          <w:szCs w:val="24"/>
          <w:highlight w:val="none"/>
        </w:rPr>
        <w:t>“</w:t>
      </w:r>
      <w:r>
        <w:rPr>
          <w:rFonts w:ascii="仿宋" w:hAnsi="仿宋" w:eastAsia="仿宋" w:cs="仿宋"/>
          <w:color w:val="auto"/>
          <w:spacing w:val="-5"/>
          <w:sz w:val="24"/>
          <w:szCs w:val="24"/>
          <w:highlight w:val="none"/>
        </w:rPr>
        <w:t>见表</w:t>
      </w:r>
      <w:r>
        <w:rPr>
          <w:rFonts w:ascii="Times New Roman" w:hAnsi="Times New Roman" w:eastAsia="Times New Roman" w:cs="Times New Roman"/>
          <w:color w:val="auto"/>
          <w:spacing w:val="-5"/>
          <w:sz w:val="24"/>
          <w:szCs w:val="24"/>
          <w:highlight w:val="none"/>
        </w:rPr>
        <w:t>1-1”</w:t>
      </w:r>
      <w:r>
        <w:rPr>
          <w:rFonts w:ascii="仿宋" w:hAnsi="仿宋" w:eastAsia="仿宋" w:cs="仿宋"/>
          <w:color w:val="auto"/>
          <w:spacing w:val="-5"/>
          <w:sz w:val="24"/>
          <w:szCs w:val="24"/>
          <w:highlight w:val="none"/>
        </w:rPr>
        <w:t>、</w:t>
      </w:r>
      <w:r>
        <w:rPr>
          <w:rFonts w:ascii="Times New Roman" w:hAnsi="Times New Roman" w:eastAsia="Times New Roman" w:cs="Times New Roman"/>
          <w:color w:val="auto"/>
          <w:spacing w:val="-5"/>
          <w:sz w:val="24"/>
          <w:szCs w:val="24"/>
          <w:highlight w:val="none"/>
        </w:rPr>
        <w:t>“</w:t>
      </w:r>
      <w:r>
        <w:rPr>
          <w:rFonts w:ascii="仿宋" w:hAnsi="仿宋" w:eastAsia="仿宋" w:cs="仿宋"/>
          <w:color w:val="auto"/>
          <w:spacing w:val="-5"/>
          <w:sz w:val="24"/>
          <w:szCs w:val="24"/>
          <w:highlight w:val="none"/>
        </w:rPr>
        <w:t>如表</w:t>
      </w:r>
      <w:r>
        <w:rPr>
          <w:rFonts w:ascii="Times New Roman" w:hAnsi="Times New Roman" w:eastAsia="Times New Roman" w:cs="Times New Roman"/>
          <w:color w:val="auto"/>
          <w:spacing w:val="-5"/>
          <w:sz w:val="24"/>
          <w:szCs w:val="24"/>
          <w:highlight w:val="none"/>
        </w:rPr>
        <w:t>1-1</w:t>
      </w:r>
      <w:r>
        <w:rPr>
          <w:rFonts w:ascii="仿宋" w:hAnsi="仿宋" w:eastAsia="仿宋" w:cs="仿宋"/>
          <w:color w:val="auto"/>
          <w:spacing w:val="-5"/>
          <w:sz w:val="24"/>
          <w:szCs w:val="24"/>
          <w:highlight w:val="none"/>
        </w:rPr>
        <w:t>所示</w:t>
      </w:r>
      <w:r>
        <w:rPr>
          <w:rFonts w:ascii="Times New Roman" w:hAnsi="Times New Roman" w:eastAsia="Times New Roman" w:cs="Times New Roman"/>
          <w:color w:val="auto"/>
          <w:spacing w:val="-5"/>
          <w:sz w:val="24"/>
          <w:szCs w:val="24"/>
          <w:highlight w:val="none"/>
        </w:rPr>
        <w:t>”</w:t>
      </w:r>
      <w:r>
        <w:rPr>
          <w:rFonts w:ascii="仿宋" w:hAnsi="仿宋" w:eastAsia="仿宋" w:cs="仿宋"/>
          <w:color w:val="auto"/>
          <w:spacing w:val="-5"/>
          <w:sz w:val="24"/>
          <w:szCs w:val="24"/>
          <w:highlight w:val="none"/>
        </w:rPr>
        <w:t>。一般情况</w:t>
      </w:r>
      <w:r>
        <w:rPr>
          <w:rFonts w:ascii="仿宋" w:hAnsi="仿宋" w:eastAsia="仿宋" w:cs="仿宋"/>
          <w:color w:val="auto"/>
          <w:spacing w:val="-7"/>
          <w:sz w:val="24"/>
          <w:szCs w:val="24"/>
          <w:highlight w:val="none"/>
        </w:rPr>
        <w:t>下表不能拆开两页编排。引用文献中的表格时</w:t>
      </w:r>
      <w:r>
        <w:rPr>
          <w:rFonts w:ascii="仿宋" w:hAnsi="仿宋" w:eastAsia="仿宋" w:cs="仿宋"/>
          <w:color w:val="auto"/>
          <w:spacing w:val="-8"/>
          <w:sz w:val="24"/>
          <w:szCs w:val="24"/>
          <w:highlight w:val="none"/>
        </w:rPr>
        <w:t>，除在正文文</w:t>
      </w:r>
      <w:r>
        <w:rPr>
          <w:rFonts w:ascii="仿宋" w:hAnsi="仿宋" w:eastAsia="仿宋" w:cs="仿宋"/>
          <w:color w:val="auto"/>
          <w:spacing w:val="-5"/>
          <w:sz w:val="24"/>
          <w:szCs w:val="24"/>
          <w:highlight w:val="none"/>
        </w:rPr>
        <w:t>字中标注参考文献序号以外，还必须在表题的右上角标注参</w:t>
      </w:r>
      <w:r>
        <w:rPr>
          <w:rFonts w:ascii="仿宋" w:hAnsi="仿宋" w:eastAsia="仿宋" w:cs="仿宋"/>
          <w:color w:val="auto"/>
          <w:spacing w:val="-6"/>
          <w:sz w:val="24"/>
          <w:szCs w:val="24"/>
          <w:highlight w:val="none"/>
        </w:rPr>
        <w:t>考文献序号。</w:t>
      </w:r>
    </w:p>
    <w:p w14:paraId="0B40388C">
      <w:pPr>
        <w:spacing w:before="117" w:line="293" w:lineRule="auto"/>
        <w:ind w:left="12" w:right="87" w:firstLine="479"/>
        <w:jc w:val="both"/>
        <w:rPr>
          <w:rFonts w:ascii="仿宋" w:hAnsi="仿宋" w:eastAsia="仿宋" w:cs="仿宋"/>
          <w:color w:val="auto"/>
          <w:sz w:val="24"/>
          <w:szCs w:val="24"/>
          <w:highlight w:val="none"/>
        </w:rPr>
      </w:pPr>
      <w:r>
        <w:rPr>
          <w:rFonts w:ascii="仿宋" w:hAnsi="仿宋" w:eastAsia="仿宋" w:cs="仿宋"/>
          <w:color w:val="auto"/>
          <w:spacing w:val="-1"/>
          <w:sz w:val="24"/>
          <w:szCs w:val="24"/>
          <w:highlight w:val="none"/>
        </w:rPr>
        <w:t>（</w:t>
      </w:r>
      <w:r>
        <w:rPr>
          <w:rFonts w:ascii="Times New Roman" w:hAnsi="Times New Roman" w:eastAsia="Times New Roman" w:cs="Times New Roman"/>
          <w:color w:val="auto"/>
          <w:spacing w:val="-1"/>
          <w:sz w:val="24"/>
          <w:szCs w:val="24"/>
          <w:highlight w:val="none"/>
        </w:rPr>
        <w:t>3</w:t>
      </w:r>
      <w:r>
        <w:rPr>
          <w:rFonts w:ascii="仿宋" w:hAnsi="仿宋" w:eastAsia="仿宋" w:cs="仿宋"/>
          <w:color w:val="auto"/>
          <w:spacing w:val="-1"/>
          <w:sz w:val="24"/>
          <w:szCs w:val="24"/>
          <w:highlight w:val="none"/>
        </w:rPr>
        <w:t>）表题居中置于表的上方，当表题超过一行时，表</w:t>
      </w:r>
      <w:r>
        <w:rPr>
          <w:rFonts w:ascii="仿宋" w:hAnsi="仿宋" w:eastAsia="仿宋" w:cs="仿宋"/>
          <w:color w:val="auto"/>
          <w:spacing w:val="-5"/>
          <w:sz w:val="24"/>
          <w:szCs w:val="24"/>
          <w:highlight w:val="none"/>
        </w:rPr>
        <w:t>题仍然居中置于表的上方，但表名左对齐编排。全表</w:t>
      </w:r>
      <w:r>
        <w:rPr>
          <w:rFonts w:ascii="仿宋" w:hAnsi="仿宋" w:eastAsia="仿宋" w:cs="仿宋"/>
          <w:color w:val="auto"/>
          <w:spacing w:val="-6"/>
          <w:sz w:val="24"/>
          <w:szCs w:val="24"/>
          <w:highlight w:val="none"/>
        </w:rPr>
        <w:t>如用同</w:t>
      </w:r>
      <w:r>
        <w:rPr>
          <w:rFonts w:ascii="仿宋" w:hAnsi="仿宋" w:eastAsia="仿宋" w:cs="仿宋"/>
          <w:color w:val="auto"/>
          <w:spacing w:val="-5"/>
          <w:sz w:val="24"/>
          <w:szCs w:val="24"/>
          <w:highlight w:val="none"/>
        </w:rPr>
        <w:t>一单位，则将单位符号移至表头右上角，加圆括号</w:t>
      </w:r>
      <w:r>
        <w:rPr>
          <w:rFonts w:ascii="仿宋" w:hAnsi="仿宋" w:eastAsia="仿宋" w:cs="仿宋"/>
          <w:color w:val="auto"/>
          <w:spacing w:val="-6"/>
          <w:sz w:val="24"/>
          <w:szCs w:val="24"/>
          <w:highlight w:val="none"/>
        </w:rPr>
        <w:t>。表中数</w:t>
      </w:r>
      <w:r>
        <w:rPr>
          <w:rFonts w:ascii="仿宋" w:hAnsi="仿宋" w:eastAsia="仿宋" w:cs="仿宋"/>
          <w:color w:val="auto"/>
          <w:spacing w:val="-5"/>
          <w:sz w:val="24"/>
          <w:szCs w:val="24"/>
          <w:highlight w:val="none"/>
        </w:rPr>
        <w:t>据应准确无误，书写清楚。数字空缺的格内空着。表</w:t>
      </w:r>
      <w:r>
        <w:rPr>
          <w:rFonts w:ascii="仿宋" w:hAnsi="仿宋" w:eastAsia="仿宋" w:cs="仿宋"/>
          <w:color w:val="auto"/>
          <w:spacing w:val="-6"/>
          <w:sz w:val="24"/>
          <w:szCs w:val="24"/>
          <w:highlight w:val="none"/>
        </w:rPr>
        <w:t>内文字</w:t>
      </w:r>
      <w:r>
        <w:rPr>
          <w:rFonts w:ascii="仿宋" w:hAnsi="仿宋" w:eastAsia="仿宋" w:cs="仿宋"/>
          <w:color w:val="auto"/>
          <w:spacing w:val="-3"/>
          <w:sz w:val="24"/>
          <w:szCs w:val="24"/>
          <w:highlight w:val="none"/>
        </w:rPr>
        <w:t>或数字上、下或左、右相同时，不允许用</w:t>
      </w:r>
      <w:r>
        <w:rPr>
          <w:rFonts w:ascii="Times New Roman" w:hAnsi="Times New Roman" w:eastAsia="Times New Roman" w:cs="Times New Roman"/>
          <w:color w:val="auto"/>
          <w:spacing w:val="-3"/>
          <w:sz w:val="24"/>
          <w:szCs w:val="24"/>
          <w:highlight w:val="none"/>
        </w:rPr>
        <w:t>“</w:t>
      </w:r>
      <w:r>
        <w:rPr>
          <w:rFonts w:ascii="仿宋" w:hAnsi="仿宋" w:eastAsia="仿宋" w:cs="仿宋"/>
          <w:color w:val="auto"/>
          <w:spacing w:val="-3"/>
          <w:sz w:val="24"/>
          <w:szCs w:val="24"/>
          <w:highlight w:val="none"/>
        </w:rPr>
        <w:t>〃</w:t>
      </w:r>
      <w:r>
        <w:rPr>
          <w:rFonts w:ascii="Times New Roman" w:hAnsi="Times New Roman" w:eastAsia="Times New Roman" w:cs="Times New Roman"/>
          <w:color w:val="auto"/>
          <w:spacing w:val="-3"/>
          <w:sz w:val="24"/>
          <w:szCs w:val="24"/>
          <w:highlight w:val="none"/>
        </w:rPr>
        <w:t>”</w:t>
      </w:r>
      <w:r>
        <w:rPr>
          <w:rFonts w:ascii="仿宋" w:hAnsi="仿宋" w:eastAsia="仿宋" w:cs="仿宋"/>
          <w:color w:val="auto"/>
          <w:spacing w:val="-3"/>
          <w:sz w:val="24"/>
          <w:szCs w:val="24"/>
          <w:highlight w:val="none"/>
        </w:rPr>
        <w:t>、</w:t>
      </w:r>
      <w:r>
        <w:rPr>
          <w:rFonts w:ascii="Times New Roman" w:hAnsi="Times New Roman" w:eastAsia="Times New Roman" w:cs="Times New Roman"/>
          <w:color w:val="auto"/>
          <w:spacing w:val="-3"/>
          <w:sz w:val="24"/>
          <w:szCs w:val="24"/>
          <w:highlight w:val="none"/>
        </w:rPr>
        <w:t>“</w:t>
      </w:r>
      <w:r>
        <w:rPr>
          <w:rFonts w:ascii="仿宋" w:hAnsi="仿宋" w:eastAsia="仿宋" w:cs="仿宋"/>
          <w:color w:val="auto"/>
          <w:spacing w:val="-3"/>
          <w:sz w:val="24"/>
          <w:szCs w:val="24"/>
          <w:highlight w:val="none"/>
        </w:rPr>
        <w:t>同上</w:t>
      </w:r>
      <w:r>
        <w:rPr>
          <w:rFonts w:ascii="Times New Roman" w:hAnsi="Times New Roman" w:eastAsia="Times New Roman" w:cs="Times New Roman"/>
          <w:color w:val="auto"/>
          <w:spacing w:val="-3"/>
          <w:sz w:val="24"/>
          <w:szCs w:val="24"/>
          <w:highlight w:val="none"/>
        </w:rPr>
        <w:t>”</w:t>
      </w:r>
      <w:r>
        <w:rPr>
          <w:rFonts w:ascii="仿宋" w:hAnsi="仿宋" w:eastAsia="仿宋" w:cs="仿宋"/>
          <w:color w:val="auto"/>
          <w:spacing w:val="-3"/>
          <w:sz w:val="24"/>
          <w:szCs w:val="24"/>
          <w:highlight w:val="none"/>
        </w:rPr>
        <w:t>之类</w:t>
      </w:r>
      <w:r>
        <w:rPr>
          <w:rFonts w:ascii="仿宋" w:hAnsi="仿宋" w:eastAsia="仿宋" w:cs="仿宋"/>
          <w:color w:val="auto"/>
          <w:spacing w:val="-10"/>
          <w:sz w:val="24"/>
          <w:szCs w:val="24"/>
          <w:highlight w:val="none"/>
        </w:rPr>
        <w:t>的写法。</w:t>
      </w:r>
    </w:p>
    <w:p w14:paraId="645F5242">
      <w:pPr>
        <w:spacing w:before="115" w:line="262" w:lineRule="auto"/>
        <w:ind w:left="16" w:right="136" w:firstLine="475"/>
        <w:jc w:val="both"/>
        <w:rPr>
          <w:rFonts w:ascii="仿宋" w:hAnsi="仿宋" w:eastAsia="仿宋" w:cs="仿宋"/>
          <w:color w:val="auto"/>
          <w:sz w:val="24"/>
          <w:szCs w:val="24"/>
          <w:highlight w:val="none"/>
        </w:rPr>
      </w:pPr>
      <w:r>
        <w:rPr>
          <w:rFonts w:ascii="仿宋" w:hAnsi="仿宋" w:eastAsia="仿宋" w:cs="仿宋"/>
          <w:color w:val="auto"/>
          <w:spacing w:val="-12"/>
          <w:sz w:val="24"/>
          <w:szCs w:val="24"/>
          <w:highlight w:val="none"/>
        </w:rPr>
        <w:t>（</w:t>
      </w:r>
      <w:r>
        <w:rPr>
          <w:rFonts w:ascii="Times New Roman" w:hAnsi="Times New Roman" w:eastAsia="Times New Roman" w:cs="Times New Roman"/>
          <w:color w:val="auto"/>
          <w:spacing w:val="-12"/>
          <w:sz w:val="24"/>
          <w:szCs w:val="24"/>
          <w:highlight w:val="none"/>
        </w:rPr>
        <w:t>4</w:t>
      </w:r>
      <w:r>
        <w:rPr>
          <w:rFonts w:ascii="仿宋" w:hAnsi="仿宋" w:eastAsia="仿宋" w:cs="仿宋"/>
          <w:color w:val="auto"/>
          <w:spacing w:val="-12"/>
          <w:sz w:val="24"/>
          <w:szCs w:val="24"/>
          <w:highlight w:val="none"/>
        </w:rPr>
        <w:t>）表应有自明性。表中参数应标明量和单位的符号，</w:t>
      </w:r>
      <w:r>
        <w:rPr>
          <w:rFonts w:ascii="仿宋" w:hAnsi="仿宋" w:eastAsia="仿宋" w:cs="仿宋"/>
          <w:color w:val="auto"/>
          <w:spacing w:val="-4"/>
          <w:sz w:val="24"/>
          <w:szCs w:val="24"/>
          <w:highlight w:val="none"/>
        </w:rPr>
        <w:t>要注意表的美观性和整体性。</w:t>
      </w:r>
    </w:p>
    <w:p w14:paraId="2D17DF35">
      <w:pPr>
        <w:spacing w:before="117" w:line="219" w:lineRule="auto"/>
        <w:ind w:left="496"/>
        <w:jc w:val="both"/>
        <w:rPr>
          <w:rFonts w:ascii="仿宋" w:hAnsi="仿宋" w:eastAsia="仿宋" w:cs="仿宋"/>
          <w:color w:val="auto"/>
          <w:sz w:val="24"/>
          <w:szCs w:val="24"/>
          <w:highlight w:val="none"/>
        </w:rPr>
      </w:pPr>
      <w:r>
        <w:rPr>
          <w:rFonts w:ascii="仿宋" w:hAnsi="仿宋" w:eastAsia="仿宋" w:cs="仿宋"/>
          <w:color w:val="auto"/>
          <w:spacing w:val="-17"/>
          <w:sz w:val="24"/>
          <w:szCs w:val="24"/>
          <w:highlight w:val="none"/>
        </w:rPr>
        <w:t>公式：</w:t>
      </w:r>
    </w:p>
    <w:p w14:paraId="03AB5274">
      <w:pPr>
        <w:spacing w:before="114" w:line="306" w:lineRule="auto"/>
        <w:ind w:firstLine="492"/>
        <w:jc w:val="both"/>
        <w:rPr>
          <w:color w:val="auto"/>
          <w:highlight w:val="none"/>
        </w:rPr>
      </w:pPr>
      <w:r>
        <w:rPr>
          <w:rFonts w:ascii="仿宋" w:hAnsi="仿宋" w:eastAsia="仿宋" w:cs="仿宋"/>
          <w:color w:val="auto"/>
          <w:spacing w:val="-8"/>
          <w:sz w:val="24"/>
          <w:szCs w:val="24"/>
          <w:highlight w:val="none"/>
        </w:rPr>
        <w:t>论文中的公式应另起行，并居中书写，公式的序号（当</w:t>
      </w:r>
      <w:r>
        <w:rPr>
          <w:rFonts w:ascii="仿宋" w:hAnsi="仿宋" w:eastAsia="仿宋" w:cs="仿宋"/>
          <w:color w:val="auto"/>
          <w:spacing w:val="-3"/>
          <w:sz w:val="24"/>
          <w:szCs w:val="24"/>
          <w:highlight w:val="none"/>
        </w:rPr>
        <w:t>有续行时，应标注于最后一行）右端对齐，采用</w:t>
      </w:r>
      <w:r>
        <w:rPr>
          <w:rFonts w:ascii="Times New Roman" w:hAnsi="Times New Roman" w:eastAsia="Times New Roman" w:cs="Times New Roman"/>
          <w:color w:val="auto"/>
          <w:spacing w:val="-3"/>
          <w:sz w:val="24"/>
          <w:szCs w:val="24"/>
          <w:highlight w:val="none"/>
        </w:rPr>
        <w:t>TimesNew</w:t>
      </w:r>
      <w:r>
        <w:rPr>
          <w:rFonts w:ascii="Times New Roman" w:hAnsi="Times New Roman" w:eastAsia="Times New Roman" w:cs="Times New Roman"/>
          <w:color w:val="auto"/>
          <w:spacing w:val="-10"/>
          <w:sz w:val="24"/>
          <w:szCs w:val="24"/>
          <w:highlight w:val="none"/>
        </w:rPr>
        <w:t>Roman</w:t>
      </w:r>
      <w:r>
        <w:rPr>
          <w:rFonts w:ascii="仿宋" w:hAnsi="仿宋" w:eastAsia="仿宋" w:cs="仿宋"/>
          <w:color w:val="auto"/>
          <w:spacing w:val="-10"/>
          <w:sz w:val="24"/>
          <w:szCs w:val="24"/>
          <w:highlight w:val="none"/>
        </w:rPr>
        <w:t>字体，字号宜采用</w:t>
      </w:r>
      <w:r>
        <w:rPr>
          <w:rFonts w:hint="eastAsia" w:ascii="Times New Roman" w:hAnsi="Times New Roman" w:eastAsia="宋体" w:cs="Times New Roman"/>
          <w:color w:val="auto"/>
          <w:spacing w:val="-10"/>
          <w:sz w:val="24"/>
          <w:szCs w:val="24"/>
          <w:highlight w:val="none"/>
          <w:lang w:val="en-US" w:eastAsia="zh-CN"/>
        </w:rPr>
        <w:t>20</w:t>
      </w:r>
      <w:r>
        <w:rPr>
          <w:rFonts w:ascii="仿宋" w:hAnsi="仿宋" w:eastAsia="仿宋" w:cs="仿宋"/>
          <w:color w:val="auto"/>
          <w:spacing w:val="-10"/>
          <w:sz w:val="24"/>
          <w:szCs w:val="24"/>
          <w:highlight w:val="none"/>
        </w:rPr>
        <w:t>磅字。文中引用公式时</w:t>
      </w:r>
      <w:r>
        <w:rPr>
          <w:rFonts w:ascii="仿宋" w:hAnsi="仿宋" w:eastAsia="仿宋" w:cs="仿宋"/>
          <w:color w:val="auto"/>
          <w:spacing w:val="-11"/>
          <w:sz w:val="24"/>
          <w:szCs w:val="24"/>
          <w:highlight w:val="none"/>
        </w:rPr>
        <w:t>，一般</w:t>
      </w:r>
      <w:r>
        <w:rPr>
          <w:rFonts w:ascii="仿宋" w:hAnsi="仿宋" w:eastAsia="仿宋" w:cs="仿宋"/>
          <w:color w:val="auto"/>
          <w:sz w:val="24"/>
          <w:szCs w:val="24"/>
          <w:highlight w:val="none"/>
        </w:rPr>
        <w:t>用</w:t>
      </w:r>
      <w:r>
        <w:rPr>
          <w:rFonts w:ascii="Times New Roman" w:hAnsi="Times New Roman" w:eastAsia="Times New Roman" w:cs="Times New Roman"/>
          <w:color w:val="auto"/>
          <w:sz w:val="24"/>
          <w:szCs w:val="24"/>
          <w:highlight w:val="none"/>
        </w:rPr>
        <w:t>“</w:t>
      </w:r>
      <w:r>
        <w:rPr>
          <w:rFonts w:ascii="仿宋" w:hAnsi="仿宋" w:eastAsia="仿宋" w:cs="仿宋"/>
          <w:color w:val="auto"/>
          <w:sz w:val="24"/>
          <w:szCs w:val="24"/>
          <w:highlight w:val="none"/>
        </w:rPr>
        <w:t>见式（</w:t>
      </w:r>
      <w:r>
        <w:rPr>
          <w:rFonts w:ascii="Times New Roman" w:hAnsi="Times New Roman" w:eastAsia="Times New Roman" w:cs="Times New Roman"/>
          <w:color w:val="auto"/>
          <w:sz w:val="24"/>
          <w:szCs w:val="24"/>
          <w:highlight w:val="none"/>
        </w:rPr>
        <w:t>1-1</w:t>
      </w:r>
      <w:r>
        <w:rPr>
          <w:rFonts w:ascii="仿宋" w:hAnsi="仿宋" w:eastAsia="仿宋" w:cs="仿宋"/>
          <w:color w:val="auto"/>
          <w:sz w:val="24"/>
          <w:szCs w:val="24"/>
          <w:highlight w:val="none"/>
        </w:rPr>
        <w:t>）</w:t>
      </w:r>
      <w:r>
        <w:rPr>
          <w:rFonts w:ascii="Times New Roman" w:hAnsi="Times New Roman" w:eastAsia="Times New Roman" w:cs="Times New Roman"/>
          <w:color w:val="auto"/>
          <w:sz w:val="24"/>
          <w:szCs w:val="24"/>
          <w:highlight w:val="none"/>
        </w:rPr>
        <w:t>”</w:t>
      </w:r>
      <w:r>
        <w:rPr>
          <w:rFonts w:ascii="仿宋" w:hAnsi="仿宋" w:eastAsia="仿宋" w:cs="仿宋"/>
          <w:color w:val="auto"/>
          <w:sz w:val="24"/>
          <w:szCs w:val="24"/>
          <w:highlight w:val="none"/>
        </w:rPr>
        <w:t>或</w:t>
      </w:r>
      <w:r>
        <w:rPr>
          <w:rFonts w:ascii="Times New Roman" w:hAnsi="Times New Roman" w:eastAsia="Times New Roman" w:cs="Times New Roman"/>
          <w:color w:val="auto"/>
          <w:sz w:val="24"/>
          <w:szCs w:val="24"/>
          <w:highlight w:val="none"/>
        </w:rPr>
        <w:t>“</w:t>
      </w:r>
      <w:r>
        <w:rPr>
          <w:rFonts w:ascii="仿宋" w:hAnsi="仿宋" w:eastAsia="仿宋" w:cs="仿宋"/>
          <w:color w:val="auto"/>
          <w:sz w:val="24"/>
          <w:szCs w:val="24"/>
          <w:highlight w:val="none"/>
        </w:rPr>
        <w:t>由公式（</w:t>
      </w:r>
      <w:r>
        <w:rPr>
          <w:rFonts w:ascii="Times New Roman" w:hAnsi="Times New Roman" w:eastAsia="Times New Roman" w:cs="Times New Roman"/>
          <w:color w:val="auto"/>
          <w:sz w:val="24"/>
          <w:szCs w:val="24"/>
          <w:highlight w:val="none"/>
        </w:rPr>
        <w:t>1-1</w:t>
      </w:r>
      <w:r>
        <w:rPr>
          <w:rFonts w:ascii="仿宋" w:hAnsi="仿宋" w:eastAsia="仿宋" w:cs="仿宋"/>
          <w:color w:val="auto"/>
          <w:sz w:val="24"/>
          <w:szCs w:val="24"/>
          <w:highlight w:val="none"/>
        </w:rPr>
        <w:t>）</w:t>
      </w:r>
      <w:r>
        <w:rPr>
          <w:rFonts w:ascii="Times New Roman" w:hAnsi="Times New Roman" w:eastAsia="Times New Roman" w:cs="Times New Roman"/>
          <w:color w:val="auto"/>
          <w:sz w:val="24"/>
          <w:szCs w:val="24"/>
          <w:highlight w:val="none"/>
        </w:rPr>
        <w:t>”</w:t>
      </w:r>
      <w:r>
        <w:rPr>
          <w:rFonts w:ascii="仿宋" w:hAnsi="仿宋" w:eastAsia="仿宋" w:cs="仿宋"/>
          <w:color w:val="auto"/>
          <w:sz w:val="24"/>
          <w:szCs w:val="24"/>
          <w:highlight w:val="none"/>
        </w:rPr>
        <w:t>。公式较长时最好在等</w:t>
      </w:r>
      <w:r>
        <w:rPr>
          <w:rFonts w:ascii="仿宋" w:hAnsi="仿宋" w:eastAsia="仿宋" w:cs="仿宋"/>
          <w:color w:val="auto"/>
          <w:spacing w:val="-10"/>
          <w:sz w:val="24"/>
          <w:szCs w:val="24"/>
          <w:highlight w:val="none"/>
        </w:rPr>
        <w:t>号</w:t>
      </w:r>
      <w:r>
        <w:rPr>
          <w:rFonts w:ascii="Times New Roman" w:hAnsi="Times New Roman" w:eastAsia="Times New Roman" w:cs="Times New Roman"/>
          <w:color w:val="auto"/>
          <w:spacing w:val="-10"/>
          <w:sz w:val="24"/>
          <w:szCs w:val="24"/>
          <w:highlight w:val="none"/>
        </w:rPr>
        <w:t>“</w:t>
      </w:r>
      <w:r>
        <w:rPr>
          <w:rFonts w:ascii="仿宋" w:hAnsi="仿宋" w:eastAsia="仿宋" w:cs="仿宋"/>
          <w:color w:val="auto"/>
          <w:spacing w:val="-10"/>
          <w:sz w:val="24"/>
          <w:szCs w:val="24"/>
          <w:highlight w:val="none"/>
        </w:rPr>
        <w:t>＝</w:t>
      </w:r>
      <w:r>
        <w:rPr>
          <w:rFonts w:ascii="Times New Roman" w:hAnsi="Times New Roman" w:eastAsia="Times New Roman" w:cs="Times New Roman"/>
          <w:color w:val="auto"/>
          <w:spacing w:val="-10"/>
          <w:sz w:val="24"/>
          <w:szCs w:val="24"/>
          <w:highlight w:val="none"/>
        </w:rPr>
        <w:t>”</w:t>
      </w:r>
      <w:r>
        <w:rPr>
          <w:rFonts w:ascii="仿宋" w:hAnsi="仿宋" w:eastAsia="仿宋" w:cs="仿宋"/>
          <w:color w:val="auto"/>
          <w:spacing w:val="-10"/>
          <w:sz w:val="24"/>
          <w:szCs w:val="24"/>
          <w:highlight w:val="none"/>
        </w:rPr>
        <w:t>处转行，如难实现，则可在＋、－、</w:t>
      </w:r>
      <w:r>
        <w:rPr>
          <w:rFonts w:ascii="Times New Roman" w:hAnsi="Times New Roman" w:eastAsia="Times New Roman" w:cs="Times New Roman"/>
          <w:color w:val="auto"/>
          <w:spacing w:val="-10"/>
          <w:sz w:val="24"/>
          <w:szCs w:val="24"/>
          <w:highlight w:val="none"/>
        </w:rPr>
        <w:t>×</w:t>
      </w:r>
      <w:r>
        <w:rPr>
          <w:rFonts w:ascii="仿宋" w:hAnsi="仿宋" w:eastAsia="仿宋" w:cs="仿宋"/>
          <w:color w:val="auto"/>
          <w:spacing w:val="-10"/>
          <w:sz w:val="24"/>
          <w:szCs w:val="24"/>
          <w:highlight w:val="none"/>
        </w:rPr>
        <w:t>、</w:t>
      </w:r>
      <w:r>
        <w:rPr>
          <w:rFonts w:ascii="Times New Roman" w:hAnsi="Times New Roman" w:eastAsia="Times New Roman" w:cs="Times New Roman"/>
          <w:color w:val="auto"/>
          <w:spacing w:val="-10"/>
          <w:sz w:val="24"/>
          <w:szCs w:val="24"/>
          <w:highlight w:val="none"/>
        </w:rPr>
        <w:t>÷</w:t>
      </w:r>
      <w:r>
        <w:rPr>
          <w:rFonts w:ascii="仿宋" w:hAnsi="仿宋" w:eastAsia="仿宋" w:cs="仿宋"/>
          <w:color w:val="auto"/>
          <w:spacing w:val="-10"/>
          <w:sz w:val="24"/>
          <w:szCs w:val="24"/>
          <w:highlight w:val="none"/>
        </w:rPr>
        <w:t>运算符号处</w:t>
      </w:r>
      <w:r>
        <w:rPr>
          <w:rFonts w:ascii="仿宋" w:hAnsi="仿宋" w:eastAsia="仿宋" w:cs="仿宋"/>
          <w:color w:val="auto"/>
          <w:spacing w:val="-1"/>
          <w:sz w:val="24"/>
          <w:szCs w:val="24"/>
          <w:highlight w:val="none"/>
        </w:rPr>
        <w:t>换行，换行时运算符号仅书写于换行式之前</w:t>
      </w:r>
      <w:r>
        <w:rPr>
          <w:rFonts w:ascii="仿宋" w:hAnsi="仿宋" w:eastAsia="仿宋" w:cs="仿宋"/>
          <w:color w:val="auto"/>
          <w:spacing w:val="-2"/>
          <w:sz w:val="24"/>
          <w:szCs w:val="24"/>
          <w:highlight w:val="none"/>
        </w:rPr>
        <w:t>，不重复书写。</w:t>
      </w:r>
    </w:p>
    <w:p w14:paraId="6A585559">
      <w:pPr>
        <w:spacing w:before="78" w:line="229" w:lineRule="auto"/>
        <w:jc w:val="both"/>
        <w:rPr>
          <w:rFonts w:ascii="仿宋" w:hAnsi="仿宋" w:eastAsia="仿宋" w:cs="仿宋"/>
          <w:color w:val="auto"/>
          <w:sz w:val="24"/>
          <w:szCs w:val="24"/>
          <w:highlight w:val="none"/>
        </w:rPr>
      </w:pPr>
      <w:r>
        <w:rPr>
          <w:rFonts w:ascii="仿宋" w:hAnsi="仿宋" w:eastAsia="仿宋" w:cs="仿宋"/>
          <w:color w:val="auto"/>
          <w:spacing w:val="-3"/>
          <w:sz w:val="24"/>
          <w:szCs w:val="24"/>
          <w:highlight w:val="none"/>
        </w:rPr>
        <w:t>连续性的公式在</w:t>
      </w:r>
      <w:r>
        <w:rPr>
          <w:rFonts w:ascii="Times New Roman" w:hAnsi="Times New Roman" w:eastAsia="Times New Roman" w:cs="Times New Roman"/>
          <w:color w:val="auto"/>
          <w:spacing w:val="-3"/>
          <w:sz w:val="24"/>
          <w:szCs w:val="24"/>
          <w:highlight w:val="none"/>
        </w:rPr>
        <w:t>“=”</w:t>
      </w:r>
      <w:r>
        <w:rPr>
          <w:rFonts w:ascii="仿宋" w:hAnsi="仿宋" w:eastAsia="仿宋" w:cs="仿宋"/>
          <w:color w:val="auto"/>
          <w:spacing w:val="-3"/>
          <w:sz w:val="24"/>
          <w:szCs w:val="24"/>
          <w:highlight w:val="none"/>
        </w:rPr>
        <w:t>处排列整齐。</w:t>
      </w:r>
    </w:p>
    <w:p w14:paraId="7D285F47">
      <w:pPr>
        <w:spacing w:before="102" w:line="232" w:lineRule="auto"/>
        <w:ind w:left="473"/>
        <w:jc w:val="both"/>
        <w:rPr>
          <w:rFonts w:ascii="仿宋" w:hAnsi="仿宋" w:eastAsia="仿宋" w:cs="仿宋"/>
          <w:color w:val="auto"/>
          <w:sz w:val="24"/>
          <w:szCs w:val="24"/>
          <w:highlight w:val="none"/>
        </w:rPr>
      </w:pPr>
      <w:r>
        <w:rPr>
          <w:rFonts w:ascii="Times New Roman" w:hAnsi="Times New Roman" w:eastAsia="Times New Roman" w:cs="Times New Roman"/>
          <w:color w:val="auto"/>
          <w:spacing w:val="-4"/>
          <w:sz w:val="24"/>
          <w:szCs w:val="24"/>
          <w:highlight w:val="none"/>
        </w:rPr>
        <w:t>7.</w:t>
      </w:r>
      <w:r>
        <w:rPr>
          <w:rFonts w:ascii="仿宋" w:hAnsi="仿宋" w:eastAsia="仿宋" w:cs="仿宋"/>
          <w:color w:val="auto"/>
          <w:spacing w:val="-4"/>
          <w:sz w:val="24"/>
          <w:szCs w:val="24"/>
          <w:highlight w:val="none"/>
        </w:rPr>
        <w:t>参考文献</w:t>
      </w:r>
    </w:p>
    <w:p w14:paraId="34708731">
      <w:pPr>
        <w:spacing w:before="94" w:line="308" w:lineRule="auto"/>
        <w:ind w:firstLine="483"/>
        <w:jc w:val="both"/>
        <w:rPr>
          <w:rFonts w:ascii="仿宋" w:hAnsi="仿宋" w:eastAsia="仿宋" w:cs="仿宋"/>
          <w:color w:val="auto"/>
          <w:sz w:val="24"/>
          <w:szCs w:val="24"/>
          <w:highlight w:val="none"/>
        </w:rPr>
      </w:pPr>
      <w:r>
        <w:rPr>
          <w:rFonts w:ascii="仿宋" w:hAnsi="仿宋" w:eastAsia="仿宋" w:cs="仿宋"/>
          <w:color w:val="auto"/>
          <w:spacing w:val="-6"/>
          <w:sz w:val="24"/>
          <w:szCs w:val="24"/>
          <w:highlight w:val="none"/>
        </w:rPr>
        <w:t>参考文献须在文中标注，并按引用顺序附于文末。作者</w:t>
      </w:r>
      <w:r>
        <w:rPr>
          <w:rFonts w:ascii="仿宋" w:hAnsi="仿宋" w:eastAsia="仿宋" w:cs="仿宋"/>
          <w:color w:val="auto"/>
          <w:spacing w:val="-3"/>
          <w:sz w:val="24"/>
          <w:szCs w:val="24"/>
          <w:highlight w:val="none"/>
        </w:rPr>
        <w:t>姓名写到第三位，余者写</w:t>
      </w:r>
      <w:r>
        <w:rPr>
          <w:rFonts w:ascii="Times New Roman" w:hAnsi="Times New Roman" w:eastAsia="Times New Roman" w:cs="Times New Roman"/>
          <w:color w:val="auto"/>
          <w:spacing w:val="-3"/>
          <w:sz w:val="24"/>
          <w:szCs w:val="24"/>
          <w:highlight w:val="none"/>
        </w:rPr>
        <w:t>“</w:t>
      </w:r>
      <w:r>
        <w:rPr>
          <w:rFonts w:ascii="仿宋" w:hAnsi="仿宋" w:eastAsia="仿宋" w:cs="仿宋"/>
          <w:color w:val="auto"/>
          <w:spacing w:val="-3"/>
          <w:sz w:val="24"/>
          <w:szCs w:val="24"/>
          <w:highlight w:val="none"/>
        </w:rPr>
        <w:t>，等</w:t>
      </w:r>
      <w:r>
        <w:rPr>
          <w:rFonts w:ascii="Times New Roman" w:hAnsi="Times New Roman" w:eastAsia="Times New Roman" w:cs="Times New Roman"/>
          <w:color w:val="auto"/>
          <w:spacing w:val="-3"/>
          <w:sz w:val="24"/>
          <w:szCs w:val="24"/>
          <w:highlight w:val="none"/>
        </w:rPr>
        <w:t>”</w:t>
      </w:r>
      <w:r>
        <w:rPr>
          <w:rFonts w:ascii="仿宋" w:hAnsi="仿宋" w:eastAsia="仿宋" w:cs="仿宋"/>
          <w:color w:val="auto"/>
          <w:spacing w:val="-3"/>
          <w:sz w:val="24"/>
          <w:szCs w:val="24"/>
          <w:highlight w:val="none"/>
        </w:rPr>
        <w:t>或</w:t>
      </w:r>
      <w:r>
        <w:rPr>
          <w:rFonts w:ascii="Times New Roman" w:hAnsi="Times New Roman" w:eastAsia="Times New Roman" w:cs="Times New Roman"/>
          <w:color w:val="auto"/>
          <w:spacing w:val="-3"/>
          <w:sz w:val="24"/>
          <w:szCs w:val="24"/>
          <w:highlight w:val="none"/>
        </w:rPr>
        <w:t>“</w:t>
      </w:r>
      <w:r>
        <w:rPr>
          <w:rFonts w:ascii="仿宋" w:hAnsi="仿宋" w:eastAsia="仿宋" w:cs="仿宋"/>
          <w:color w:val="auto"/>
          <w:spacing w:val="-3"/>
          <w:sz w:val="24"/>
          <w:szCs w:val="24"/>
          <w:highlight w:val="none"/>
        </w:rPr>
        <w:t>，</w:t>
      </w:r>
      <w:r>
        <w:rPr>
          <w:rFonts w:ascii="Times New Roman" w:hAnsi="Times New Roman" w:eastAsia="Times New Roman" w:cs="Times New Roman"/>
          <w:color w:val="auto"/>
          <w:spacing w:val="-3"/>
          <w:sz w:val="24"/>
          <w:szCs w:val="24"/>
          <w:highlight w:val="none"/>
        </w:rPr>
        <w:t>etal.”</w:t>
      </w:r>
      <w:r>
        <w:rPr>
          <w:rFonts w:ascii="仿宋" w:hAnsi="仿宋" w:eastAsia="仿宋" w:cs="仿宋"/>
          <w:color w:val="auto"/>
          <w:spacing w:val="-3"/>
          <w:sz w:val="24"/>
          <w:szCs w:val="24"/>
          <w:highlight w:val="none"/>
        </w:rPr>
        <w:t>。当参考文献为</w:t>
      </w:r>
      <w:r>
        <w:rPr>
          <w:rFonts w:ascii="仿宋" w:hAnsi="仿宋" w:eastAsia="仿宋" w:cs="仿宋"/>
          <w:color w:val="auto"/>
          <w:spacing w:val="-2"/>
          <w:sz w:val="24"/>
          <w:szCs w:val="24"/>
          <w:highlight w:val="none"/>
        </w:rPr>
        <w:t>英文时，作者名在前，缩写；姓在后，全拼，首字母大写。</w:t>
      </w:r>
      <w:r>
        <w:rPr>
          <w:rFonts w:ascii="仿宋" w:hAnsi="仿宋" w:eastAsia="仿宋" w:cs="仿宋"/>
          <w:color w:val="auto"/>
          <w:spacing w:val="-5"/>
          <w:sz w:val="24"/>
          <w:szCs w:val="24"/>
          <w:highlight w:val="none"/>
        </w:rPr>
        <w:t>参考文献标注采用顺序编码制，文献编号采用自动编</w:t>
      </w:r>
      <w:r>
        <w:rPr>
          <w:rFonts w:ascii="仿宋" w:hAnsi="仿宋" w:eastAsia="仿宋" w:cs="仿宋"/>
          <w:color w:val="auto"/>
          <w:spacing w:val="-6"/>
          <w:sz w:val="24"/>
          <w:szCs w:val="24"/>
          <w:highlight w:val="none"/>
        </w:rPr>
        <w:t>号，样</w:t>
      </w:r>
      <w:r>
        <w:rPr>
          <w:rFonts w:ascii="仿宋" w:hAnsi="仿宋" w:eastAsia="仿宋" w:cs="仿宋"/>
          <w:color w:val="auto"/>
          <w:spacing w:val="-2"/>
          <w:sz w:val="24"/>
          <w:szCs w:val="24"/>
          <w:highlight w:val="none"/>
        </w:rPr>
        <w:t>式为阿拉伯数字置于方括号</w:t>
      </w:r>
      <w:r>
        <w:rPr>
          <w:rFonts w:ascii="Times New Roman" w:hAnsi="Times New Roman" w:eastAsia="Times New Roman" w:cs="Times New Roman"/>
          <w:color w:val="auto"/>
          <w:spacing w:val="-2"/>
          <w:sz w:val="24"/>
          <w:szCs w:val="24"/>
          <w:highlight w:val="none"/>
        </w:rPr>
        <w:t>“[]”</w:t>
      </w:r>
      <w:r>
        <w:rPr>
          <w:rFonts w:ascii="仿宋" w:hAnsi="仿宋" w:eastAsia="仿宋" w:cs="仿宋"/>
          <w:color w:val="auto"/>
          <w:spacing w:val="-2"/>
          <w:sz w:val="24"/>
          <w:szCs w:val="24"/>
          <w:highlight w:val="none"/>
        </w:rPr>
        <w:t>中。</w:t>
      </w:r>
    </w:p>
    <w:p w14:paraId="11981D68">
      <w:pPr>
        <w:spacing w:before="2" w:line="232" w:lineRule="auto"/>
        <w:ind w:left="479"/>
        <w:jc w:val="both"/>
        <w:rPr>
          <w:rFonts w:ascii="仿宋" w:hAnsi="仿宋" w:eastAsia="仿宋" w:cs="仿宋"/>
          <w:color w:val="auto"/>
          <w:sz w:val="24"/>
          <w:szCs w:val="24"/>
          <w:highlight w:val="none"/>
        </w:rPr>
      </w:pPr>
      <w:r>
        <w:rPr>
          <w:rFonts w:ascii="仿宋" w:hAnsi="仿宋" w:eastAsia="仿宋" w:cs="仿宋"/>
          <w:color w:val="auto"/>
          <w:spacing w:val="-5"/>
          <w:sz w:val="24"/>
          <w:szCs w:val="24"/>
          <w:highlight w:val="none"/>
        </w:rPr>
        <w:t>（</w:t>
      </w:r>
      <w:r>
        <w:rPr>
          <w:rFonts w:ascii="Times New Roman" w:hAnsi="Times New Roman" w:eastAsia="Times New Roman" w:cs="Times New Roman"/>
          <w:color w:val="auto"/>
          <w:spacing w:val="-5"/>
          <w:sz w:val="24"/>
          <w:szCs w:val="24"/>
          <w:highlight w:val="none"/>
        </w:rPr>
        <w:t>1</w:t>
      </w:r>
      <w:r>
        <w:rPr>
          <w:rFonts w:ascii="仿宋" w:hAnsi="仿宋" w:eastAsia="仿宋" w:cs="仿宋"/>
          <w:color w:val="auto"/>
          <w:spacing w:val="-5"/>
          <w:sz w:val="24"/>
          <w:szCs w:val="24"/>
          <w:highlight w:val="none"/>
        </w:rPr>
        <w:t>）文献类型标志</w:t>
      </w:r>
    </w:p>
    <w:p w14:paraId="76B4F4E3">
      <w:pPr>
        <w:spacing w:before="99" w:line="277" w:lineRule="auto"/>
        <w:ind w:left="663" w:right="100" w:hanging="251"/>
        <w:jc w:val="both"/>
        <w:rPr>
          <w:rFonts w:ascii="仿宋" w:hAnsi="仿宋" w:eastAsia="仿宋" w:cs="仿宋"/>
          <w:color w:val="auto"/>
          <w:sz w:val="24"/>
          <w:szCs w:val="24"/>
          <w:highlight w:val="none"/>
        </w:rPr>
      </w:pPr>
      <w:r>
        <w:rPr>
          <w:rFonts w:ascii="仿宋" w:hAnsi="仿宋" w:eastAsia="仿宋" w:cs="仿宋"/>
          <w:color w:val="auto"/>
          <w:spacing w:val="-10"/>
          <w:sz w:val="24"/>
          <w:szCs w:val="24"/>
          <w:highlight w:val="none"/>
        </w:rPr>
        <w:t>①参考文献类型：期刊文章</w:t>
      </w:r>
      <w:r>
        <w:rPr>
          <w:rFonts w:ascii="Times New Roman" w:hAnsi="Times New Roman" w:eastAsia="Times New Roman" w:cs="Times New Roman"/>
          <w:color w:val="auto"/>
          <w:spacing w:val="-10"/>
          <w:sz w:val="24"/>
          <w:szCs w:val="24"/>
          <w:highlight w:val="none"/>
        </w:rPr>
        <w:t>[J]</w:t>
      </w:r>
      <w:r>
        <w:rPr>
          <w:rFonts w:ascii="仿宋" w:hAnsi="仿宋" w:eastAsia="仿宋" w:cs="仿宋"/>
          <w:color w:val="auto"/>
          <w:spacing w:val="-10"/>
          <w:sz w:val="24"/>
          <w:szCs w:val="24"/>
          <w:highlight w:val="none"/>
        </w:rPr>
        <w:t>，会议论文</w:t>
      </w:r>
      <w:r>
        <w:rPr>
          <w:rFonts w:ascii="Times New Roman" w:hAnsi="Times New Roman" w:eastAsia="Times New Roman" w:cs="Times New Roman"/>
          <w:color w:val="auto"/>
          <w:spacing w:val="-10"/>
          <w:sz w:val="24"/>
          <w:szCs w:val="24"/>
          <w:highlight w:val="none"/>
        </w:rPr>
        <w:t>[C]</w:t>
      </w:r>
      <w:r>
        <w:rPr>
          <w:rFonts w:ascii="仿宋" w:hAnsi="仿宋" w:eastAsia="仿宋" w:cs="仿宋"/>
          <w:color w:val="auto"/>
          <w:spacing w:val="-10"/>
          <w:sz w:val="24"/>
          <w:szCs w:val="24"/>
          <w:highlight w:val="none"/>
        </w:rPr>
        <w:t>，专</w:t>
      </w:r>
      <w:r>
        <w:rPr>
          <w:rFonts w:ascii="仿宋" w:hAnsi="仿宋" w:eastAsia="仿宋" w:cs="仿宋"/>
          <w:color w:val="auto"/>
          <w:spacing w:val="-11"/>
          <w:sz w:val="24"/>
          <w:szCs w:val="24"/>
          <w:highlight w:val="none"/>
        </w:rPr>
        <w:t>著</w:t>
      </w:r>
      <w:r>
        <w:rPr>
          <w:rFonts w:ascii="Times New Roman" w:hAnsi="Times New Roman" w:eastAsia="Times New Roman" w:cs="Times New Roman"/>
          <w:color w:val="auto"/>
          <w:spacing w:val="-11"/>
          <w:sz w:val="24"/>
          <w:szCs w:val="24"/>
          <w:highlight w:val="none"/>
        </w:rPr>
        <w:t>[M]</w:t>
      </w:r>
      <w:r>
        <w:rPr>
          <w:rFonts w:ascii="仿宋" w:hAnsi="仿宋" w:eastAsia="仿宋" w:cs="仿宋"/>
          <w:color w:val="auto"/>
          <w:spacing w:val="-11"/>
          <w:sz w:val="24"/>
          <w:szCs w:val="24"/>
          <w:highlight w:val="none"/>
        </w:rPr>
        <w:t>，</w:t>
      </w:r>
      <w:r>
        <w:rPr>
          <w:rFonts w:ascii="仿宋" w:hAnsi="仿宋" w:eastAsia="仿宋" w:cs="仿宋"/>
          <w:color w:val="auto"/>
          <w:spacing w:val="-6"/>
          <w:sz w:val="24"/>
          <w:szCs w:val="24"/>
          <w:highlight w:val="none"/>
        </w:rPr>
        <w:t>学位论文</w:t>
      </w:r>
      <w:r>
        <w:rPr>
          <w:rFonts w:ascii="Times New Roman" w:hAnsi="Times New Roman" w:eastAsia="Times New Roman" w:cs="Times New Roman"/>
          <w:color w:val="auto"/>
          <w:spacing w:val="-6"/>
          <w:sz w:val="24"/>
          <w:szCs w:val="24"/>
          <w:highlight w:val="none"/>
        </w:rPr>
        <w:t>[D]</w:t>
      </w:r>
      <w:r>
        <w:rPr>
          <w:rFonts w:ascii="仿宋" w:hAnsi="仿宋" w:eastAsia="仿宋" w:cs="仿宋"/>
          <w:color w:val="auto"/>
          <w:spacing w:val="-6"/>
          <w:sz w:val="24"/>
          <w:szCs w:val="24"/>
          <w:highlight w:val="none"/>
        </w:rPr>
        <w:t>，报纸文章</w:t>
      </w:r>
      <w:r>
        <w:rPr>
          <w:rFonts w:ascii="Times New Roman" w:hAnsi="Times New Roman" w:eastAsia="Times New Roman" w:cs="Times New Roman"/>
          <w:color w:val="auto"/>
          <w:spacing w:val="-6"/>
          <w:sz w:val="24"/>
          <w:szCs w:val="24"/>
          <w:highlight w:val="none"/>
        </w:rPr>
        <w:t>[N]</w:t>
      </w:r>
      <w:r>
        <w:rPr>
          <w:rFonts w:ascii="仿宋" w:hAnsi="仿宋" w:eastAsia="仿宋" w:cs="仿宋"/>
          <w:color w:val="auto"/>
          <w:spacing w:val="-6"/>
          <w:sz w:val="24"/>
          <w:szCs w:val="24"/>
          <w:highlight w:val="none"/>
        </w:rPr>
        <w:t>，报告</w:t>
      </w:r>
      <w:r>
        <w:rPr>
          <w:rFonts w:ascii="Times New Roman" w:hAnsi="Times New Roman" w:eastAsia="Times New Roman" w:cs="Times New Roman"/>
          <w:color w:val="auto"/>
          <w:spacing w:val="-6"/>
          <w:sz w:val="24"/>
          <w:szCs w:val="24"/>
          <w:highlight w:val="none"/>
        </w:rPr>
        <w:t>[R]</w:t>
      </w:r>
      <w:r>
        <w:rPr>
          <w:rFonts w:ascii="仿宋" w:hAnsi="仿宋" w:eastAsia="仿宋" w:cs="仿宋"/>
          <w:color w:val="auto"/>
          <w:spacing w:val="-6"/>
          <w:sz w:val="24"/>
          <w:szCs w:val="24"/>
          <w:highlight w:val="none"/>
        </w:rPr>
        <w:t>，专利</w:t>
      </w:r>
      <w:r>
        <w:rPr>
          <w:rFonts w:ascii="Times New Roman" w:hAnsi="Times New Roman" w:eastAsia="Times New Roman" w:cs="Times New Roman"/>
          <w:color w:val="auto"/>
          <w:spacing w:val="-6"/>
          <w:sz w:val="24"/>
          <w:szCs w:val="24"/>
          <w:highlight w:val="none"/>
        </w:rPr>
        <w:t>[P]</w:t>
      </w:r>
      <w:r>
        <w:rPr>
          <w:rFonts w:ascii="仿宋" w:hAnsi="仿宋" w:eastAsia="仿宋" w:cs="仿宋"/>
          <w:color w:val="auto"/>
          <w:spacing w:val="-6"/>
          <w:sz w:val="24"/>
          <w:szCs w:val="24"/>
          <w:highlight w:val="none"/>
        </w:rPr>
        <w:t>，标准</w:t>
      </w:r>
      <w:r>
        <w:rPr>
          <w:rFonts w:ascii="Times New Roman" w:hAnsi="Times New Roman" w:eastAsia="Times New Roman" w:cs="Times New Roman"/>
          <w:color w:val="auto"/>
          <w:spacing w:val="-5"/>
          <w:sz w:val="24"/>
          <w:szCs w:val="24"/>
          <w:highlight w:val="none"/>
        </w:rPr>
        <w:t>[S]</w:t>
      </w:r>
      <w:r>
        <w:rPr>
          <w:rFonts w:ascii="仿宋" w:hAnsi="仿宋" w:eastAsia="仿宋" w:cs="仿宋"/>
          <w:color w:val="auto"/>
          <w:spacing w:val="-5"/>
          <w:sz w:val="24"/>
          <w:szCs w:val="24"/>
          <w:highlight w:val="none"/>
        </w:rPr>
        <w:t>；</w:t>
      </w:r>
    </w:p>
    <w:p w14:paraId="0C6A75BD">
      <w:pPr>
        <w:spacing w:before="118" w:line="262" w:lineRule="auto"/>
        <w:ind w:left="664" w:right="102" w:hanging="253"/>
        <w:jc w:val="both"/>
        <w:rPr>
          <w:rFonts w:ascii="仿宋" w:hAnsi="仿宋" w:eastAsia="仿宋" w:cs="仿宋"/>
          <w:color w:val="auto"/>
          <w:sz w:val="24"/>
          <w:szCs w:val="24"/>
          <w:highlight w:val="none"/>
        </w:rPr>
      </w:pPr>
      <w:r>
        <w:rPr>
          <w:rFonts w:ascii="仿宋" w:hAnsi="仿宋" w:eastAsia="仿宋" w:cs="仿宋"/>
          <w:color w:val="auto"/>
          <w:spacing w:val="-3"/>
          <w:sz w:val="24"/>
          <w:szCs w:val="24"/>
          <w:highlight w:val="none"/>
        </w:rPr>
        <w:t>②电子文献类型：数据库</w:t>
      </w:r>
      <w:r>
        <w:rPr>
          <w:rFonts w:ascii="Times New Roman" w:hAnsi="Times New Roman" w:eastAsia="Times New Roman" w:cs="Times New Roman"/>
          <w:color w:val="auto"/>
          <w:spacing w:val="-3"/>
          <w:sz w:val="24"/>
          <w:szCs w:val="24"/>
          <w:highlight w:val="none"/>
        </w:rPr>
        <w:t>[DB]</w:t>
      </w:r>
      <w:r>
        <w:rPr>
          <w:rFonts w:ascii="仿宋" w:hAnsi="仿宋" w:eastAsia="仿宋" w:cs="仿宋"/>
          <w:color w:val="auto"/>
          <w:spacing w:val="-3"/>
          <w:sz w:val="24"/>
          <w:szCs w:val="24"/>
          <w:highlight w:val="none"/>
        </w:rPr>
        <w:t>，计算机程序</w:t>
      </w:r>
      <w:r>
        <w:rPr>
          <w:rFonts w:ascii="Times New Roman" w:hAnsi="Times New Roman" w:eastAsia="Times New Roman" w:cs="Times New Roman"/>
          <w:color w:val="auto"/>
          <w:spacing w:val="-3"/>
          <w:sz w:val="24"/>
          <w:szCs w:val="24"/>
          <w:highlight w:val="none"/>
        </w:rPr>
        <w:t>[CP]</w:t>
      </w:r>
      <w:r>
        <w:rPr>
          <w:rFonts w:ascii="仿宋" w:hAnsi="仿宋" w:eastAsia="仿宋" w:cs="仿宋"/>
          <w:color w:val="auto"/>
          <w:spacing w:val="-3"/>
          <w:sz w:val="24"/>
          <w:szCs w:val="24"/>
          <w:highlight w:val="none"/>
        </w:rPr>
        <w:t>，电子</w:t>
      </w:r>
      <w:r>
        <w:rPr>
          <w:rFonts w:ascii="仿宋" w:hAnsi="仿宋" w:eastAsia="仿宋" w:cs="仿宋"/>
          <w:color w:val="auto"/>
          <w:spacing w:val="-4"/>
          <w:sz w:val="24"/>
          <w:szCs w:val="24"/>
          <w:highlight w:val="none"/>
        </w:rPr>
        <w:t>公告</w:t>
      </w:r>
      <w:r>
        <w:rPr>
          <w:rFonts w:ascii="Times New Roman" w:hAnsi="Times New Roman" w:eastAsia="Times New Roman" w:cs="Times New Roman"/>
          <w:color w:val="auto"/>
          <w:spacing w:val="-4"/>
          <w:sz w:val="24"/>
          <w:szCs w:val="24"/>
          <w:highlight w:val="none"/>
        </w:rPr>
        <w:t>[EB]</w:t>
      </w:r>
      <w:r>
        <w:rPr>
          <w:rFonts w:ascii="仿宋" w:hAnsi="仿宋" w:eastAsia="仿宋" w:cs="仿宋"/>
          <w:color w:val="auto"/>
          <w:spacing w:val="-4"/>
          <w:sz w:val="24"/>
          <w:szCs w:val="24"/>
          <w:highlight w:val="none"/>
        </w:rPr>
        <w:t>；</w:t>
      </w:r>
    </w:p>
    <w:p w14:paraId="64B15571">
      <w:pPr>
        <w:spacing w:before="121" w:line="261" w:lineRule="auto"/>
        <w:ind w:left="663" w:right="109" w:hanging="252"/>
        <w:jc w:val="both"/>
        <w:rPr>
          <w:rFonts w:ascii="仿宋" w:hAnsi="仿宋" w:eastAsia="仿宋" w:cs="仿宋"/>
          <w:color w:val="auto"/>
          <w:sz w:val="24"/>
          <w:szCs w:val="24"/>
          <w:highlight w:val="none"/>
        </w:rPr>
      </w:pPr>
      <w:r>
        <w:rPr>
          <w:rFonts w:ascii="仿宋" w:hAnsi="仿宋" w:eastAsia="仿宋" w:cs="仿宋"/>
          <w:color w:val="auto"/>
          <w:spacing w:val="-4"/>
          <w:sz w:val="24"/>
          <w:szCs w:val="24"/>
          <w:highlight w:val="none"/>
        </w:rPr>
        <w:t>③电子文献的载体类型：互联网</w:t>
      </w:r>
      <w:r>
        <w:rPr>
          <w:rFonts w:ascii="Times New Roman" w:hAnsi="Times New Roman" w:eastAsia="Times New Roman" w:cs="Times New Roman"/>
          <w:color w:val="auto"/>
          <w:spacing w:val="-4"/>
          <w:sz w:val="24"/>
          <w:szCs w:val="24"/>
          <w:highlight w:val="none"/>
        </w:rPr>
        <w:t>[OL]</w:t>
      </w:r>
      <w:r>
        <w:rPr>
          <w:rFonts w:ascii="仿宋" w:hAnsi="仿宋" w:eastAsia="仿宋" w:cs="仿宋"/>
          <w:color w:val="auto"/>
          <w:spacing w:val="-4"/>
          <w:sz w:val="24"/>
          <w:szCs w:val="24"/>
          <w:highlight w:val="none"/>
        </w:rPr>
        <w:t>，光盘</w:t>
      </w:r>
      <w:r>
        <w:rPr>
          <w:rFonts w:ascii="Times New Roman" w:hAnsi="Times New Roman" w:eastAsia="Times New Roman" w:cs="Times New Roman"/>
          <w:color w:val="auto"/>
          <w:spacing w:val="-4"/>
          <w:sz w:val="24"/>
          <w:szCs w:val="24"/>
          <w:highlight w:val="none"/>
        </w:rPr>
        <w:t>[CD]</w:t>
      </w:r>
      <w:r>
        <w:rPr>
          <w:rFonts w:ascii="仿宋" w:hAnsi="仿宋" w:eastAsia="仿宋" w:cs="仿宋"/>
          <w:color w:val="auto"/>
          <w:spacing w:val="-4"/>
          <w:sz w:val="24"/>
          <w:szCs w:val="24"/>
          <w:highlight w:val="none"/>
        </w:rPr>
        <w:t>，磁带</w:t>
      </w:r>
      <w:r>
        <w:rPr>
          <w:rFonts w:ascii="Times New Roman" w:hAnsi="Times New Roman" w:eastAsia="Times New Roman" w:cs="Times New Roman"/>
          <w:color w:val="auto"/>
          <w:spacing w:val="-2"/>
          <w:sz w:val="24"/>
          <w:szCs w:val="24"/>
          <w:highlight w:val="none"/>
        </w:rPr>
        <w:t>[MT]</w:t>
      </w:r>
      <w:r>
        <w:rPr>
          <w:rFonts w:ascii="仿宋" w:hAnsi="仿宋" w:eastAsia="仿宋" w:cs="仿宋"/>
          <w:color w:val="auto"/>
          <w:spacing w:val="-2"/>
          <w:sz w:val="24"/>
          <w:szCs w:val="24"/>
          <w:highlight w:val="none"/>
        </w:rPr>
        <w:t>，磁盘</w:t>
      </w:r>
      <w:r>
        <w:rPr>
          <w:rFonts w:ascii="Times New Roman" w:hAnsi="Times New Roman" w:eastAsia="Times New Roman" w:cs="Times New Roman"/>
          <w:color w:val="auto"/>
          <w:spacing w:val="-2"/>
          <w:sz w:val="24"/>
          <w:szCs w:val="24"/>
          <w:highlight w:val="none"/>
        </w:rPr>
        <w:t>[DK]</w:t>
      </w:r>
      <w:r>
        <w:rPr>
          <w:rFonts w:ascii="仿宋" w:hAnsi="仿宋" w:eastAsia="仿宋" w:cs="仿宋"/>
          <w:color w:val="auto"/>
          <w:spacing w:val="-2"/>
          <w:sz w:val="24"/>
          <w:szCs w:val="24"/>
          <w:highlight w:val="none"/>
        </w:rPr>
        <w:t>。</w:t>
      </w:r>
    </w:p>
    <w:p w14:paraId="437791BC">
      <w:pPr>
        <w:spacing w:before="121" w:line="230" w:lineRule="auto"/>
        <w:ind w:left="479"/>
        <w:jc w:val="both"/>
        <w:rPr>
          <w:rFonts w:ascii="仿宋" w:hAnsi="仿宋" w:eastAsia="仿宋" w:cs="仿宋"/>
          <w:color w:val="auto"/>
          <w:sz w:val="24"/>
          <w:szCs w:val="24"/>
          <w:highlight w:val="none"/>
        </w:rPr>
      </w:pPr>
      <w:r>
        <w:rPr>
          <w:rFonts w:ascii="仿宋" w:hAnsi="仿宋" w:eastAsia="仿宋" w:cs="仿宋"/>
          <w:color w:val="auto"/>
          <w:spacing w:val="-4"/>
          <w:sz w:val="24"/>
          <w:szCs w:val="24"/>
          <w:highlight w:val="none"/>
        </w:rPr>
        <w:t>（</w:t>
      </w:r>
      <w:r>
        <w:rPr>
          <w:rFonts w:ascii="Times New Roman" w:hAnsi="Times New Roman" w:eastAsia="Times New Roman" w:cs="Times New Roman"/>
          <w:color w:val="auto"/>
          <w:spacing w:val="-4"/>
          <w:sz w:val="24"/>
          <w:szCs w:val="24"/>
          <w:highlight w:val="none"/>
        </w:rPr>
        <w:t>2</w:t>
      </w:r>
      <w:r>
        <w:rPr>
          <w:rFonts w:ascii="仿宋" w:hAnsi="仿宋" w:eastAsia="仿宋" w:cs="仿宋"/>
          <w:color w:val="auto"/>
          <w:spacing w:val="-4"/>
          <w:sz w:val="24"/>
          <w:szCs w:val="24"/>
          <w:highlight w:val="none"/>
        </w:rPr>
        <w:t>）几种主要参考文献的格式：</w:t>
      </w:r>
    </w:p>
    <w:p w14:paraId="6776ACF8">
      <w:pPr>
        <w:spacing w:before="102" w:line="215" w:lineRule="auto"/>
        <w:ind w:left="419"/>
        <w:jc w:val="both"/>
        <w:rPr>
          <w:rFonts w:ascii="仿宋" w:hAnsi="仿宋" w:eastAsia="仿宋" w:cs="仿宋"/>
          <w:color w:val="auto"/>
          <w:sz w:val="24"/>
          <w:szCs w:val="24"/>
          <w:highlight w:val="none"/>
        </w:rPr>
      </w:pPr>
      <w:r>
        <w:rPr>
          <w:rFonts w:ascii="仿宋" w:hAnsi="仿宋" w:eastAsia="仿宋" w:cs="仿宋"/>
          <w:color w:val="auto"/>
          <w:spacing w:val="-21"/>
          <w:sz w:val="24"/>
          <w:szCs w:val="24"/>
          <w:highlight w:val="none"/>
        </w:rPr>
        <w:t>期刊文章：</w:t>
      </w:r>
      <w:r>
        <w:rPr>
          <w:rFonts w:ascii="Times New Roman" w:hAnsi="Times New Roman" w:eastAsia="Times New Roman" w:cs="Times New Roman"/>
          <w:color w:val="auto"/>
          <w:spacing w:val="-21"/>
          <w:sz w:val="24"/>
          <w:szCs w:val="24"/>
          <w:highlight w:val="none"/>
        </w:rPr>
        <w:t>[</w:t>
      </w:r>
      <w:r>
        <w:rPr>
          <w:rFonts w:ascii="仿宋" w:hAnsi="仿宋" w:eastAsia="仿宋" w:cs="仿宋"/>
          <w:color w:val="auto"/>
          <w:spacing w:val="-21"/>
          <w:sz w:val="24"/>
          <w:szCs w:val="24"/>
          <w:highlight w:val="none"/>
        </w:rPr>
        <w:t>序号</w:t>
      </w:r>
      <w:r>
        <w:rPr>
          <w:rFonts w:ascii="Times New Roman" w:hAnsi="Times New Roman" w:eastAsia="Times New Roman" w:cs="Times New Roman"/>
          <w:color w:val="auto"/>
          <w:spacing w:val="-21"/>
          <w:sz w:val="24"/>
          <w:szCs w:val="24"/>
          <w:highlight w:val="none"/>
        </w:rPr>
        <w:t>]</w:t>
      </w:r>
      <w:r>
        <w:rPr>
          <w:rFonts w:ascii="仿宋" w:hAnsi="仿宋" w:eastAsia="仿宋" w:cs="仿宋"/>
          <w:color w:val="auto"/>
          <w:spacing w:val="-21"/>
          <w:sz w:val="24"/>
          <w:szCs w:val="24"/>
          <w:highlight w:val="none"/>
        </w:rPr>
        <w:t>作者</w:t>
      </w:r>
      <w:r>
        <w:rPr>
          <w:rFonts w:ascii="Times New Roman" w:hAnsi="Times New Roman" w:eastAsia="Times New Roman" w:cs="Times New Roman"/>
          <w:color w:val="auto"/>
          <w:spacing w:val="-21"/>
          <w:sz w:val="24"/>
          <w:szCs w:val="24"/>
          <w:highlight w:val="none"/>
        </w:rPr>
        <w:t>.</w:t>
      </w:r>
      <w:r>
        <w:rPr>
          <w:rFonts w:ascii="仿宋" w:hAnsi="仿宋" w:eastAsia="仿宋" w:cs="仿宋"/>
          <w:color w:val="auto"/>
          <w:spacing w:val="-21"/>
          <w:sz w:val="24"/>
          <w:szCs w:val="24"/>
          <w:highlight w:val="none"/>
        </w:rPr>
        <w:t>文题</w:t>
      </w:r>
      <w:r>
        <w:rPr>
          <w:rFonts w:ascii="Times New Roman" w:hAnsi="Times New Roman" w:eastAsia="Times New Roman" w:cs="Times New Roman"/>
          <w:color w:val="auto"/>
          <w:spacing w:val="-21"/>
          <w:sz w:val="24"/>
          <w:szCs w:val="24"/>
          <w:highlight w:val="none"/>
        </w:rPr>
        <w:t>[J].</w:t>
      </w:r>
      <w:r>
        <w:rPr>
          <w:rFonts w:ascii="仿宋" w:hAnsi="仿宋" w:eastAsia="仿宋" w:cs="仿宋"/>
          <w:color w:val="auto"/>
          <w:spacing w:val="-21"/>
          <w:sz w:val="24"/>
          <w:szCs w:val="24"/>
          <w:highlight w:val="none"/>
        </w:rPr>
        <w:t>刊名，</w:t>
      </w:r>
      <w:r>
        <w:rPr>
          <w:rFonts w:ascii="仿宋" w:hAnsi="仿宋" w:eastAsia="仿宋" w:cs="仿宋"/>
          <w:color w:val="auto"/>
          <w:spacing w:val="-22"/>
          <w:sz w:val="24"/>
          <w:szCs w:val="24"/>
          <w:highlight w:val="none"/>
        </w:rPr>
        <w:t>年，卷号（期号</w:t>
      </w:r>
      <w:r>
        <w:rPr>
          <w:rFonts w:ascii="仿宋" w:hAnsi="仿宋" w:eastAsia="仿宋" w:cs="仿宋"/>
          <w:color w:val="auto"/>
          <w:spacing w:val="-32"/>
          <w:sz w:val="24"/>
          <w:szCs w:val="24"/>
          <w:highlight w:val="none"/>
        </w:rPr>
        <w:t>）：</w:t>
      </w:r>
    </w:p>
    <w:p w14:paraId="06F5B134">
      <w:pPr>
        <w:spacing w:before="118" w:line="220" w:lineRule="auto"/>
        <w:ind w:left="1500"/>
        <w:jc w:val="both"/>
        <w:rPr>
          <w:rFonts w:ascii="仿宋" w:hAnsi="仿宋" w:eastAsia="仿宋" w:cs="仿宋"/>
          <w:color w:val="auto"/>
          <w:sz w:val="24"/>
          <w:szCs w:val="24"/>
          <w:highlight w:val="none"/>
        </w:rPr>
      </w:pPr>
      <w:r>
        <w:rPr>
          <w:rFonts w:ascii="仿宋" w:hAnsi="仿宋" w:eastAsia="仿宋" w:cs="仿宋"/>
          <w:color w:val="auto"/>
          <w:spacing w:val="-4"/>
          <w:sz w:val="24"/>
          <w:szCs w:val="24"/>
          <w:highlight w:val="none"/>
        </w:rPr>
        <w:t>起</w:t>
      </w:r>
      <w:r>
        <w:rPr>
          <w:rFonts w:ascii="Times New Roman" w:hAnsi="Times New Roman" w:eastAsia="Times New Roman" w:cs="Times New Roman"/>
          <w:color w:val="auto"/>
          <w:spacing w:val="-4"/>
          <w:sz w:val="24"/>
          <w:szCs w:val="24"/>
          <w:highlight w:val="none"/>
        </w:rPr>
        <w:t>-</w:t>
      </w:r>
      <w:r>
        <w:rPr>
          <w:rFonts w:ascii="仿宋" w:hAnsi="仿宋" w:eastAsia="仿宋" w:cs="仿宋"/>
          <w:color w:val="auto"/>
          <w:spacing w:val="-4"/>
          <w:sz w:val="24"/>
          <w:szCs w:val="24"/>
          <w:highlight w:val="none"/>
        </w:rPr>
        <w:t>止页码</w:t>
      </w:r>
    </w:p>
    <w:p w14:paraId="6A6E0DCE">
      <w:pPr>
        <w:spacing w:before="115" w:line="302" w:lineRule="auto"/>
        <w:ind w:left="1512" w:right="90" w:hanging="1085"/>
        <w:jc w:val="both"/>
        <w:rPr>
          <w:rFonts w:ascii="仿宋" w:hAnsi="仿宋" w:eastAsia="仿宋" w:cs="仿宋"/>
          <w:color w:val="auto"/>
          <w:sz w:val="24"/>
          <w:szCs w:val="24"/>
          <w:highlight w:val="none"/>
        </w:rPr>
      </w:pPr>
      <w:r>
        <w:rPr>
          <w:rFonts w:ascii="仿宋" w:hAnsi="仿宋" w:eastAsia="仿宋" w:cs="仿宋"/>
          <w:color w:val="auto"/>
          <w:spacing w:val="1"/>
          <w:sz w:val="24"/>
          <w:szCs w:val="24"/>
          <w:highlight w:val="none"/>
        </w:rPr>
        <w:t>会议论文：</w:t>
      </w:r>
      <w:r>
        <w:rPr>
          <w:rFonts w:ascii="Times New Roman" w:hAnsi="Times New Roman" w:eastAsia="Times New Roman" w:cs="Times New Roman"/>
          <w:color w:val="auto"/>
          <w:spacing w:val="1"/>
          <w:sz w:val="24"/>
          <w:szCs w:val="24"/>
          <w:highlight w:val="none"/>
        </w:rPr>
        <w:t>[</w:t>
      </w:r>
      <w:r>
        <w:rPr>
          <w:rFonts w:ascii="仿宋" w:hAnsi="仿宋" w:eastAsia="仿宋" w:cs="仿宋"/>
          <w:color w:val="auto"/>
          <w:spacing w:val="1"/>
          <w:sz w:val="24"/>
          <w:szCs w:val="24"/>
          <w:highlight w:val="none"/>
        </w:rPr>
        <w:t>序号</w:t>
      </w:r>
      <w:r>
        <w:rPr>
          <w:rFonts w:ascii="Times New Roman" w:hAnsi="Times New Roman" w:eastAsia="Times New Roman" w:cs="Times New Roman"/>
          <w:color w:val="auto"/>
          <w:spacing w:val="1"/>
          <w:sz w:val="24"/>
          <w:szCs w:val="24"/>
          <w:highlight w:val="none"/>
        </w:rPr>
        <w:t>]</w:t>
      </w:r>
      <w:r>
        <w:rPr>
          <w:rFonts w:ascii="仿宋" w:hAnsi="仿宋" w:eastAsia="仿宋" w:cs="仿宋"/>
          <w:color w:val="auto"/>
          <w:spacing w:val="1"/>
          <w:sz w:val="24"/>
          <w:szCs w:val="24"/>
          <w:highlight w:val="none"/>
        </w:rPr>
        <w:t>作者</w:t>
      </w:r>
      <w:r>
        <w:rPr>
          <w:rFonts w:ascii="Times New Roman" w:hAnsi="Times New Roman" w:eastAsia="Times New Roman" w:cs="Times New Roman"/>
          <w:color w:val="auto"/>
          <w:spacing w:val="1"/>
          <w:sz w:val="24"/>
          <w:szCs w:val="24"/>
          <w:highlight w:val="none"/>
        </w:rPr>
        <w:t>.</w:t>
      </w:r>
      <w:r>
        <w:rPr>
          <w:rFonts w:ascii="仿宋" w:hAnsi="仿宋" w:eastAsia="仿宋" w:cs="仿宋"/>
          <w:color w:val="auto"/>
          <w:spacing w:val="1"/>
          <w:sz w:val="24"/>
          <w:szCs w:val="24"/>
          <w:highlight w:val="none"/>
        </w:rPr>
        <w:t>文题</w:t>
      </w:r>
      <w:r>
        <w:rPr>
          <w:rFonts w:ascii="Times New Roman" w:hAnsi="Times New Roman" w:eastAsia="Times New Roman" w:cs="Times New Roman"/>
          <w:color w:val="auto"/>
          <w:spacing w:val="1"/>
          <w:sz w:val="24"/>
          <w:szCs w:val="24"/>
          <w:highlight w:val="none"/>
        </w:rPr>
        <w:t>[C].</w:t>
      </w:r>
      <w:r>
        <w:rPr>
          <w:rFonts w:ascii="仿宋" w:hAnsi="仿宋" w:eastAsia="仿宋" w:cs="仿宋"/>
          <w:color w:val="auto"/>
          <w:spacing w:val="1"/>
          <w:sz w:val="24"/>
          <w:szCs w:val="24"/>
          <w:highlight w:val="none"/>
        </w:rPr>
        <w:t>会议论文集名会议地</w:t>
      </w:r>
      <w:r>
        <w:rPr>
          <w:rFonts w:ascii="仿宋" w:hAnsi="仿宋" w:eastAsia="仿宋" w:cs="仿宋"/>
          <w:color w:val="auto"/>
          <w:spacing w:val="-3"/>
          <w:sz w:val="24"/>
          <w:szCs w:val="24"/>
          <w:highlight w:val="none"/>
        </w:rPr>
        <w:t>点，会议时间，起</w:t>
      </w:r>
      <w:r>
        <w:rPr>
          <w:rFonts w:ascii="Times New Roman" w:hAnsi="Times New Roman" w:eastAsia="Times New Roman" w:cs="Times New Roman"/>
          <w:color w:val="auto"/>
          <w:spacing w:val="-3"/>
          <w:sz w:val="24"/>
          <w:szCs w:val="24"/>
          <w:highlight w:val="none"/>
        </w:rPr>
        <w:t>-</w:t>
      </w:r>
      <w:r>
        <w:rPr>
          <w:rFonts w:ascii="仿宋" w:hAnsi="仿宋" w:eastAsia="仿宋" w:cs="仿宋"/>
          <w:color w:val="auto"/>
          <w:spacing w:val="-3"/>
          <w:sz w:val="24"/>
          <w:szCs w:val="24"/>
          <w:highlight w:val="none"/>
        </w:rPr>
        <w:t>止页码</w:t>
      </w:r>
    </w:p>
    <w:p w14:paraId="1B50D263">
      <w:pPr>
        <w:spacing w:before="15" w:line="301" w:lineRule="auto"/>
        <w:ind w:left="1523" w:right="16" w:hanging="1101"/>
        <w:jc w:val="both"/>
        <w:rPr>
          <w:rFonts w:ascii="仿宋" w:hAnsi="仿宋" w:eastAsia="仿宋" w:cs="仿宋"/>
          <w:color w:val="auto"/>
          <w:sz w:val="24"/>
          <w:szCs w:val="24"/>
          <w:highlight w:val="none"/>
        </w:rPr>
      </w:pPr>
      <w:r>
        <w:rPr>
          <w:rFonts w:ascii="仿宋" w:hAnsi="仿宋" w:eastAsia="仿宋" w:cs="仿宋"/>
          <w:color w:val="auto"/>
          <w:spacing w:val="-10"/>
          <w:sz w:val="24"/>
          <w:szCs w:val="24"/>
          <w:highlight w:val="none"/>
        </w:rPr>
        <w:t>专</w:t>
      </w:r>
      <w:r>
        <w:rPr>
          <w:rFonts w:ascii="Times New Roman" w:hAnsi="Times New Roman" w:eastAsia="Times New Roman" w:cs="Times New Roman"/>
          <w:color w:val="auto"/>
          <w:spacing w:val="-10"/>
          <w:sz w:val="24"/>
          <w:szCs w:val="24"/>
          <w:highlight w:val="none"/>
        </w:rPr>
        <w:t>(</w:t>
      </w:r>
      <w:r>
        <w:rPr>
          <w:rFonts w:ascii="仿宋" w:hAnsi="仿宋" w:eastAsia="仿宋" w:cs="仿宋"/>
          <w:color w:val="auto"/>
          <w:spacing w:val="-10"/>
          <w:sz w:val="24"/>
          <w:szCs w:val="24"/>
          <w:highlight w:val="none"/>
        </w:rPr>
        <w:t>译</w:t>
      </w:r>
      <w:r>
        <w:rPr>
          <w:rFonts w:ascii="Times New Roman" w:hAnsi="Times New Roman" w:eastAsia="Times New Roman" w:cs="Times New Roman"/>
          <w:color w:val="auto"/>
          <w:spacing w:val="-10"/>
          <w:sz w:val="24"/>
          <w:szCs w:val="24"/>
          <w:highlight w:val="none"/>
        </w:rPr>
        <w:t>)</w:t>
      </w:r>
      <w:r>
        <w:rPr>
          <w:rFonts w:ascii="仿宋" w:hAnsi="仿宋" w:eastAsia="仿宋" w:cs="仿宋"/>
          <w:color w:val="auto"/>
          <w:spacing w:val="-10"/>
          <w:sz w:val="24"/>
          <w:szCs w:val="24"/>
          <w:highlight w:val="none"/>
        </w:rPr>
        <w:t>著：</w:t>
      </w:r>
      <w:r>
        <w:rPr>
          <w:rFonts w:ascii="Times New Roman" w:hAnsi="Times New Roman" w:eastAsia="Times New Roman" w:cs="Times New Roman"/>
          <w:color w:val="auto"/>
          <w:spacing w:val="-10"/>
          <w:sz w:val="24"/>
          <w:szCs w:val="24"/>
          <w:highlight w:val="none"/>
        </w:rPr>
        <w:t>[</w:t>
      </w:r>
      <w:r>
        <w:rPr>
          <w:rFonts w:ascii="仿宋" w:hAnsi="仿宋" w:eastAsia="仿宋" w:cs="仿宋"/>
          <w:color w:val="auto"/>
          <w:spacing w:val="-10"/>
          <w:sz w:val="24"/>
          <w:szCs w:val="24"/>
          <w:highlight w:val="none"/>
        </w:rPr>
        <w:t>序号</w:t>
      </w:r>
      <w:r>
        <w:rPr>
          <w:rFonts w:ascii="Times New Roman" w:hAnsi="Times New Roman" w:eastAsia="Times New Roman" w:cs="Times New Roman"/>
          <w:color w:val="auto"/>
          <w:spacing w:val="-10"/>
          <w:sz w:val="24"/>
          <w:szCs w:val="24"/>
          <w:highlight w:val="none"/>
        </w:rPr>
        <w:t>]</w:t>
      </w:r>
      <w:r>
        <w:rPr>
          <w:rFonts w:ascii="仿宋" w:hAnsi="仿宋" w:eastAsia="仿宋" w:cs="仿宋"/>
          <w:color w:val="auto"/>
          <w:spacing w:val="-10"/>
          <w:sz w:val="24"/>
          <w:szCs w:val="24"/>
          <w:highlight w:val="none"/>
        </w:rPr>
        <w:t>作者</w:t>
      </w:r>
      <w:r>
        <w:rPr>
          <w:rFonts w:ascii="Times New Roman" w:hAnsi="Times New Roman" w:eastAsia="Times New Roman" w:cs="Times New Roman"/>
          <w:color w:val="auto"/>
          <w:spacing w:val="-10"/>
          <w:sz w:val="24"/>
          <w:szCs w:val="24"/>
          <w:highlight w:val="none"/>
        </w:rPr>
        <w:t>.</w:t>
      </w:r>
      <w:r>
        <w:rPr>
          <w:rFonts w:ascii="仿宋" w:hAnsi="仿宋" w:eastAsia="仿宋" w:cs="仿宋"/>
          <w:color w:val="auto"/>
          <w:spacing w:val="-10"/>
          <w:sz w:val="24"/>
          <w:szCs w:val="24"/>
          <w:highlight w:val="none"/>
        </w:rPr>
        <w:t>书名</w:t>
      </w:r>
      <w:r>
        <w:rPr>
          <w:rFonts w:ascii="Times New Roman" w:hAnsi="Times New Roman" w:eastAsia="Times New Roman" w:cs="Times New Roman"/>
          <w:color w:val="auto"/>
          <w:spacing w:val="-10"/>
          <w:sz w:val="24"/>
          <w:szCs w:val="24"/>
          <w:highlight w:val="none"/>
        </w:rPr>
        <w:t>[M].(</w:t>
      </w:r>
      <w:r>
        <w:rPr>
          <w:rFonts w:ascii="仿宋" w:hAnsi="仿宋" w:eastAsia="仿宋" w:cs="仿宋"/>
          <w:color w:val="auto"/>
          <w:spacing w:val="-10"/>
          <w:sz w:val="24"/>
          <w:szCs w:val="24"/>
          <w:highlight w:val="none"/>
        </w:rPr>
        <w:t>译者</w:t>
      </w:r>
      <w:r>
        <w:rPr>
          <w:rFonts w:ascii="Times New Roman" w:hAnsi="Times New Roman" w:eastAsia="Times New Roman" w:cs="Times New Roman"/>
          <w:color w:val="auto"/>
          <w:spacing w:val="-10"/>
          <w:sz w:val="24"/>
          <w:szCs w:val="24"/>
          <w:highlight w:val="none"/>
        </w:rPr>
        <w:t>).</w:t>
      </w:r>
      <w:r>
        <w:rPr>
          <w:rFonts w:ascii="仿宋" w:hAnsi="仿宋" w:eastAsia="仿宋" w:cs="仿宋"/>
          <w:color w:val="auto"/>
          <w:spacing w:val="-10"/>
          <w:sz w:val="24"/>
          <w:szCs w:val="24"/>
          <w:highlight w:val="none"/>
        </w:rPr>
        <w:t>出版地：出版者，</w:t>
      </w:r>
      <w:r>
        <w:rPr>
          <w:rFonts w:ascii="仿宋" w:hAnsi="仿宋" w:eastAsia="仿宋" w:cs="仿宋"/>
          <w:color w:val="auto"/>
          <w:spacing w:val="-5"/>
          <w:sz w:val="24"/>
          <w:szCs w:val="24"/>
          <w:highlight w:val="none"/>
        </w:rPr>
        <w:t>出版年，起</w:t>
      </w:r>
      <w:r>
        <w:rPr>
          <w:rFonts w:ascii="Times New Roman" w:hAnsi="Times New Roman" w:eastAsia="Times New Roman" w:cs="Times New Roman"/>
          <w:color w:val="auto"/>
          <w:spacing w:val="-5"/>
          <w:sz w:val="24"/>
          <w:szCs w:val="24"/>
          <w:highlight w:val="none"/>
        </w:rPr>
        <w:t>-</w:t>
      </w:r>
      <w:r>
        <w:rPr>
          <w:rFonts w:ascii="仿宋" w:hAnsi="仿宋" w:eastAsia="仿宋" w:cs="仿宋"/>
          <w:color w:val="auto"/>
          <w:spacing w:val="-5"/>
          <w:sz w:val="24"/>
          <w:szCs w:val="24"/>
          <w:highlight w:val="none"/>
        </w:rPr>
        <w:t>止页码</w:t>
      </w:r>
    </w:p>
    <w:p w14:paraId="25AFA669">
      <w:pPr>
        <w:spacing w:before="17" w:line="299" w:lineRule="auto"/>
        <w:ind w:left="1508" w:right="88" w:hanging="1078"/>
        <w:jc w:val="both"/>
        <w:rPr>
          <w:color w:val="auto"/>
          <w:highlight w:val="none"/>
        </w:rPr>
      </w:pPr>
      <w:r>
        <w:rPr>
          <w:rFonts w:ascii="仿宋" w:hAnsi="仿宋" w:eastAsia="仿宋" w:cs="仿宋"/>
          <w:color w:val="auto"/>
          <w:spacing w:val="1"/>
          <w:sz w:val="24"/>
          <w:szCs w:val="24"/>
          <w:highlight w:val="none"/>
        </w:rPr>
        <w:t>学位论文：</w:t>
      </w:r>
      <w:r>
        <w:rPr>
          <w:rFonts w:ascii="Times New Roman" w:hAnsi="Times New Roman" w:eastAsia="Times New Roman" w:cs="Times New Roman"/>
          <w:color w:val="auto"/>
          <w:spacing w:val="1"/>
          <w:sz w:val="24"/>
          <w:szCs w:val="24"/>
          <w:highlight w:val="none"/>
        </w:rPr>
        <w:t>[</w:t>
      </w:r>
      <w:r>
        <w:rPr>
          <w:rFonts w:ascii="仿宋" w:hAnsi="仿宋" w:eastAsia="仿宋" w:cs="仿宋"/>
          <w:color w:val="auto"/>
          <w:spacing w:val="1"/>
          <w:sz w:val="24"/>
          <w:szCs w:val="24"/>
          <w:highlight w:val="none"/>
        </w:rPr>
        <w:t>序号</w:t>
      </w:r>
      <w:r>
        <w:rPr>
          <w:rFonts w:ascii="Times New Roman" w:hAnsi="Times New Roman" w:eastAsia="Times New Roman" w:cs="Times New Roman"/>
          <w:color w:val="auto"/>
          <w:spacing w:val="1"/>
          <w:sz w:val="24"/>
          <w:szCs w:val="24"/>
          <w:highlight w:val="none"/>
        </w:rPr>
        <w:t>]</w:t>
      </w:r>
      <w:r>
        <w:rPr>
          <w:rFonts w:ascii="仿宋" w:hAnsi="仿宋" w:eastAsia="仿宋" w:cs="仿宋"/>
          <w:color w:val="auto"/>
          <w:spacing w:val="1"/>
          <w:sz w:val="24"/>
          <w:szCs w:val="24"/>
          <w:highlight w:val="none"/>
        </w:rPr>
        <w:t>作者</w:t>
      </w:r>
      <w:r>
        <w:rPr>
          <w:rFonts w:ascii="Times New Roman" w:hAnsi="Times New Roman" w:eastAsia="Times New Roman" w:cs="Times New Roman"/>
          <w:color w:val="auto"/>
          <w:spacing w:val="1"/>
          <w:sz w:val="24"/>
          <w:szCs w:val="24"/>
          <w:highlight w:val="none"/>
        </w:rPr>
        <w:t>.</w:t>
      </w:r>
      <w:r>
        <w:rPr>
          <w:rFonts w:ascii="仿宋" w:hAnsi="仿宋" w:eastAsia="仿宋" w:cs="仿宋"/>
          <w:color w:val="auto"/>
          <w:spacing w:val="1"/>
          <w:sz w:val="24"/>
          <w:szCs w:val="24"/>
          <w:highlight w:val="none"/>
        </w:rPr>
        <w:t>文题</w:t>
      </w:r>
      <w:r>
        <w:rPr>
          <w:rFonts w:ascii="Times New Roman" w:hAnsi="Times New Roman" w:eastAsia="Times New Roman" w:cs="Times New Roman"/>
          <w:color w:val="auto"/>
          <w:spacing w:val="1"/>
          <w:sz w:val="24"/>
          <w:szCs w:val="24"/>
          <w:highlight w:val="none"/>
        </w:rPr>
        <w:t>[D].</w:t>
      </w:r>
      <w:r>
        <w:rPr>
          <w:rFonts w:ascii="仿宋" w:hAnsi="仿宋" w:eastAsia="仿宋" w:cs="仿宋"/>
          <w:color w:val="auto"/>
          <w:spacing w:val="1"/>
          <w:sz w:val="24"/>
          <w:szCs w:val="24"/>
          <w:highlight w:val="none"/>
        </w:rPr>
        <w:t>授</w:t>
      </w:r>
      <w:r>
        <w:rPr>
          <w:rFonts w:ascii="仿宋" w:hAnsi="仿宋" w:eastAsia="仿宋" w:cs="仿宋"/>
          <w:color w:val="auto"/>
          <w:sz w:val="24"/>
          <w:szCs w:val="24"/>
          <w:highlight w:val="none"/>
        </w:rPr>
        <w:t>予单位所在地：授</w:t>
      </w:r>
      <w:r>
        <w:rPr>
          <w:rFonts w:ascii="仿宋" w:hAnsi="仿宋" w:eastAsia="仿宋" w:cs="仿宋"/>
          <w:color w:val="auto"/>
          <w:spacing w:val="-2"/>
          <w:sz w:val="24"/>
          <w:szCs w:val="24"/>
          <w:highlight w:val="none"/>
        </w:rPr>
        <w:t>予单位，授予年，起</w:t>
      </w:r>
      <w:r>
        <w:rPr>
          <w:rFonts w:ascii="Times New Roman" w:hAnsi="Times New Roman" w:eastAsia="Times New Roman" w:cs="Times New Roman"/>
          <w:color w:val="auto"/>
          <w:spacing w:val="-2"/>
          <w:sz w:val="24"/>
          <w:szCs w:val="24"/>
          <w:highlight w:val="none"/>
        </w:rPr>
        <w:t>-</w:t>
      </w:r>
      <w:r>
        <w:rPr>
          <w:rFonts w:ascii="仿宋" w:hAnsi="仿宋" w:eastAsia="仿宋" w:cs="仿宋"/>
          <w:color w:val="auto"/>
          <w:spacing w:val="-2"/>
          <w:sz w:val="24"/>
          <w:szCs w:val="24"/>
          <w:highlight w:val="none"/>
        </w:rPr>
        <w:t>止页码</w:t>
      </w:r>
    </w:p>
    <w:p w14:paraId="79051CE5">
      <w:pPr>
        <w:spacing w:before="78" w:line="215" w:lineRule="auto"/>
        <w:ind w:left="310"/>
        <w:jc w:val="both"/>
        <w:rPr>
          <w:rFonts w:ascii="仿宋" w:hAnsi="仿宋" w:eastAsia="仿宋" w:cs="仿宋"/>
          <w:color w:val="auto"/>
          <w:sz w:val="24"/>
          <w:szCs w:val="24"/>
          <w:highlight w:val="none"/>
        </w:rPr>
      </w:pPr>
      <w:r>
        <w:rPr>
          <w:rFonts w:ascii="仿宋" w:hAnsi="仿宋" w:eastAsia="仿宋" w:cs="仿宋"/>
          <w:color w:val="auto"/>
          <w:spacing w:val="-1"/>
          <w:sz w:val="24"/>
          <w:szCs w:val="24"/>
          <w:highlight w:val="none"/>
        </w:rPr>
        <w:t>报纸文章：</w:t>
      </w:r>
      <w:r>
        <w:rPr>
          <w:rFonts w:ascii="Times New Roman" w:hAnsi="Times New Roman" w:eastAsia="Times New Roman" w:cs="Times New Roman"/>
          <w:color w:val="auto"/>
          <w:spacing w:val="-1"/>
          <w:sz w:val="24"/>
          <w:szCs w:val="24"/>
          <w:highlight w:val="none"/>
        </w:rPr>
        <w:t>[</w:t>
      </w:r>
      <w:r>
        <w:rPr>
          <w:rFonts w:ascii="仿宋" w:hAnsi="仿宋" w:eastAsia="仿宋" w:cs="仿宋"/>
          <w:color w:val="auto"/>
          <w:spacing w:val="-1"/>
          <w:sz w:val="24"/>
          <w:szCs w:val="24"/>
          <w:highlight w:val="none"/>
        </w:rPr>
        <w:t>序号</w:t>
      </w:r>
      <w:r>
        <w:rPr>
          <w:rFonts w:ascii="Times New Roman" w:hAnsi="Times New Roman" w:eastAsia="Times New Roman" w:cs="Times New Roman"/>
          <w:color w:val="auto"/>
          <w:spacing w:val="-1"/>
          <w:sz w:val="24"/>
          <w:szCs w:val="24"/>
          <w:highlight w:val="none"/>
        </w:rPr>
        <w:t>]</w:t>
      </w:r>
      <w:r>
        <w:rPr>
          <w:rFonts w:ascii="仿宋" w:hAnsi="仿宋" w:eastAsia="仿宋" w:cs="仿宋"/>
          <w:color w:val="auto"/>
          <w:spacing w:val="-1"/>
          <w:sz w:val="24"/>
          <w:szCs w:val="24"/>
          <w:highlight w:val="none"/>
        </w:rPr>
        <w:t>作者</w:t>
      </w:r>
      <w:r>
        <w:rPr>
          <w:rFonts w:ascii="Times New Roman" w:hAnsi="Times New Roman" w:eastAsia="Times New Roman" w:cs="Times New Roman"/>
          <w:color w:val="auto"/>
          <w:spacing w:val="-1"/>
          <w:sz w:val="24"/>
          <w:szCs w:val="24"/>
          <w:highlight w:val="none"/>
        </w:rPr>
        <w:t>.</w:t>
      </w:r>
      <w:r>
        <w:rPr>
          <w:rFonts w:ascii="仿宋" w:hAnsi="仿宋" w:eastAsia="仿宋" w:cs="仿宋"/>
          <w:color w:val="auto"/>
          <w:spacing w:val="-1"/>
          <w:sz w:val="24"/>
          <w:szCs w:val="24"/>
          <w:highlight w:val="none"/>
        </w:rPr>
        <w:t>文题</w:t>
      </w:r>
      <w:r>
        <w:rPr>
          <w:rFonts w:ascii="Times New Roman" w:hAnsi="Times New Roman" w:eastAsia="Times New Roman" w:cs="Times New Roman"/>
          <w:color w:val="auto"/>
          <w:spacing w:val="-1"/>
          <w:sz w:val="24"/>
          <w:szCs w:val="24"/>
          <w:highlight w:val="none"/>
        </w:rPr>
        <w:t>[N].</w:t>
      </w:r>
      <w:r>
        <w:rPr>
          <w:rFonts w:ascii="仿宋" w:hAnsi="仿宋" w:eastAsia="仿宋" w:cs="仿宋"/>
          <w:color w:val="auto"/>
          <w:spacing w:val="-1"/>
          <w:sz w:val="24"/>
          <w:szCs w:val="24"/>
          <w:highlight w:val="none"/>
        </w:rPr>
        <w:t>报纸名，出版日期</w:t>
      </w:r>
    </w:p>
    <w:p w14:paraId="017637B8">
      <w:pPr>
        <w:spacing w:before="121" w:line="299" w:lineRule="auto"/>
        <w:ind w:left="1389" w:hanging="1079"/>
        <w:jc w:val="both"/>
        <w:rPr>
          <w:rFonts w:ascii="Times New Roman" w:hAnsi="Times New Roman" w:eastAsia="Times New Roman" w:cs="Times New Roman"/>
          <w:color w:val="auto"/>
          <w:sz w:val="24"/>
          <w:szCs w:val="24"/>
          <w:highlight w:val="none"/>
        </w:rPr>
      </w:pPr>
      <w:r>
        <w:rPr>
          <w:rFonts w:ascii="仿宋" w:hAnsi="仿宋" w:eastAsia="仿宋" w:cs="仿宋"/>
          <w:color w:val="auto"/>
          <w:spacing w:val="-9"/>
          <w:sz w:val="24"/>
          <w:szCs w:val="24"/>
          <w:highlight w:val="none"/>
        </w:rPr>
        <w:t>报告：</w:t>
      </w:r>
      <w:r>
        <w:rPr>
          <w:rFonts w:ascii="Times New Roman" w:hAnsi="Times New Roman" w:eastAsia="Times New Roman" w:cs="Times New Roman"/>
          <w:color w:val="auto"/>
          <w:spacing w:val="-9"/>
          <w:sz w:val="24"/>
          <w:szCs w:val="24"/>
          <w:highlight w:val="none"/>
        </w:rPr>
        <w:t>[</w:t>
      </w:r>
      <w:r>
        <w:rPr>
          <w:rFonts w:ascii="仿宋" w:hAnsi="仿宋" w:eastAsia="仿宋" w:cs="仿宋"/>
          <w:color w:val="auto"/>
          <w:spacing w:val="-9"/>
          <w:sz w:val="24"/>
          <w:szCs w:val="24"/>
          <w:highlight w:val="none"/>
        </w:rPr>
        <w:t>序号</w:t>
      </w:r>
      <w:r>
        <w:rPr>
          <w:rFonts w:ascii="Times New Roman" w:hAnsi="Times New Roman" w:eastAsia="Times New Roman" w:cs="Times New Roman"/>
          <w:color w:val="auto"/>
          <w:spacing w:val="-9"/>
          <w:sz w:val="24"/>
          <w:szCs w:val="24"/>
          <w:highlight w:val="none"/>
        </w:rPr>
        <w:t>]</w:t>
      </w:r>
      <w:r>
        <w:rPr>
          <w:rFonts w:ascii="仿宋" w:hAnsi="仿宋" w:eastAsia="仿宋" w:cs="仿宋"/>
          <w:color w:val="auto"/>
          <w:spacing w:val="-9"/>
          <w:sz w:val="24"/>
          <w:szCs w:val="24"/>
          <w:highlight w:val="none"/>
        </w:rPr>
        <w:t>作者</w:t>
      </w:r>
      <w:r>
        <w:rPr>
          <w:rFonts w:ascii="Times New Roman" w:hAnsi="Times New Roman" w:eastAsia="Times New Roman" w:cs="Times New Roman"/>
          <w:color w:val="auto"/>
          <w:spacing w:val="-9"/>
          <w:sz w:val="24"/>
          <w:szCs w:val="24"/>
          <w:highlight w:val="none"/>
        </w:rPr>
        <w:t>.</w:t>
      </w:r>
      <w:r>
        <w:rPr>
          <w:rFonts w:ascii="仿宋" w:hAnsi="仿宋" w:eastAsia="仿宋" w:cs="仿宋"/>
          <w:color w:val="auto"/>
          <w:spacing w:val="-9"/>
          <w:sz w:val="24"/>
          <w:szCs w:val="24"/>
          <w:highlight w:val="none"/>
        </w:rPr>
        <w:t>文题</w:t>
      </w:r>
      <w:r>
        <w:rPr>
          <w:rFonts w:ascii="Times New Roman" w:hAnsi="Times New Roman" w:eastAsia="Times New Roman" w:cs="Times New Roman"/>
          <w:color w:val="auto"/>
          <w:spacing w:val="-9"/>
          <w:sz w:val="24"/>
          <w:szCs w:val="24"/>
          <w:highlight w:val="none"/>
        </w:rPr>
        <w:t>[R].</w:t>
      </w:r>
      <w:r>
        <w:rPr>
          <w:rFonts w:ascii="仿宋" w:hAnsi="仿宋" w:eastAsia="仿宋" w:cs="仿宋"/>
          <w:color w:val="auto"/>
          <w:spacing w:val="-9"/>
          <w:sz w:val="24"/>
          <w:szCs w:val="24"/>
          <w:highlight w:val="none"/>
        </w:rPr>
        <w:t>报告地：报告主办单位，</w:t>
      </w:r>
      <w:r>
        <w:rPr>
          <w:rFonts w:ascii="仿宋" w:hAnsi="仿宋" w:eastAsia="仿宋" w:cs="仿宋"/>
          <w:color w:val="auto"/>
          <w:sz w:val="24"/>
          <w:szCs w:val="24"/>
          <w:highlight w:val="none"/>
        </w:rPr>
        <w:t>报告时间</w:t>
      </w:r>
      <w:r>
        <w:rPr>
          <w:rFonts w:ascii="Times New Roman" w:hAnsi="Times New Roman" w:eastAsia="Times New Roman" w:cs="Times New Roman"/>
          <w:color w:val="auto"/>
          <w:sz w:val="24"/>
          <w:szCs w:val="24"/>
          <w:highlight w:val="none"/>
        </w:rPr>
        <w:t>.</w:t>
      </w:r>
    </w:p>
    <w:p w14:paraId="7CF26E73">
      <w:pPr>
        <w:spacing w:before="21" w:line="215" w:lineRule="auto"/>
        <w:ind w:left="313"/>
        <w:jc w:val="both"/>
        <w:rPr>
          <w:rFonts w:ascii="仿宋" w:hAnsi="仿宋" w:eastAsia="仿宋" w:cs="仿宋"/>
          <w:color w:val="auto"/>
          <w:sz w:val="24"/>
          <w:szCs w:val="24"/>
          <w:highlight w:val="none"/>
        </w:rPr>
      </w:pPr>
      <w:r>
        <w:rPr>
          <w:rFonts w:ascii="仿宋" w:hAnsi="仿宋" w:eastAsia="仿宋" w:cs="仿宋"/>
          <w:color w:val="auto"/>
          <w:spacing w:val="-7"/>
          <w:sz w:val="24"/>
          <w:szCs w:val="24"/>
          <w:highlight w:val="none"/>
        </w:rPr>
        <w:t>专利：</w:t>
      </w:r>
      <w:r>
        <w:rPr>
          <w:rFonts w:ascii="Times New Roman" w:hAnsi="Times New Roman" w:eastAsia="Times New Roman" w:cs="Times New Roman"/>
          <w:color w:val="auto"/>
          <w:spacing w:val="-7"/>
          <w:sz w:val="24"/>
          <w:szCs w:val="24"/>
          <w:highlight w:val="none"/>
        </w:rPr>
        <w:t>[</w:t>
      </w:r>
      <w:r>
        <w:rPr>
          <w:rFonts w:ascii="仿宋" w:hAnsi="仿宋" w:eastAsia="仿宋" w:cs="仿宋"/>
          <w:color w:val="auto"/>
          <w:spacing w:val="-7"/>
          <w:sz w:val="24"/>
          <w:szCs w:val="24"/>
          <w:highlight w:val="none"/>
        </w:rPr>
        <w:t>序号</w:t>
      </w:r>
      <w:r>
        <w:rPr>
          <w:rFonts w:ascii="Times New Roman" w:hAnsi="Times New Roman" w:eastAsia="Times New Roman" w:cs="Times New Roman"/>
          <w:color w:val="auto"/>
          <w:spacing w:val="-7"/>
          <w:sz w:val="24"/>
          <w:szCs w:val="24"/>
          <w:highlight w:val="none"/>
        </w:rPr>
        <w:t>]</w:t>
      </w:r>
      <w:r>
        <w:rPr>
          <w:rFonts w:ascii="仿宋" w:hAnsi="仿宋" w:eastAsia="仿宋" w:cs="仿宋"/>
          <w:color w:val="auto"/>
          <w:spacing w:val="-7"/>
          <w:sz w:val="24"/>
          <w:szCs w:val="24"/>
          <w:highlight w:val="none"/>
        </w:rPr>
        <w:t>申请者</w:t>
      </w:r>
      <w:r>
        <w:rPr>
          <w:rFonts w:ascii="Times New Roman" w:hAnsi="Times New Roman" w:eastAsia="Times New Roman" w:cs="Times New Roman"/>
          <w:color w:val="auto"/>
          <w:spacing w:val="-7"/>
          <w:sz w:val="24"/>
          <w:szCs w:val="24"/>
          <w:highlight w:val="none"/>
        </w:rPr>
        <w:t>.</w:t>
      </w:r>
      <w:r>
        <w:rPr>
          <w:rFonts w:ascii="仿宋" w:hAnsi="仿宋" w:eastAsia="仿宋" w:cs="仿宋"/>
          <w:color w:val="auto"/>
          <w:spacing w:val="-7"/>
          <w:sz w:val="24"/>
          <w:szCs w:val="24"/>
          <w:highlight w:val="none"/>
        </w:rPr>
        <w:t>专利名</w:t>
      </w:r>
      <w:r>
        <w:rPr>
          <w:rFonts w:ascii="Times New Roman" w:hAnsi="Times New Roman" w:eastAsia="Times New Roman" w:cs="Times New Roman"/>
          <w:color w:val="auto"/>
          <w:spacing w:val="-7"/>
          <w:sz w:val="24"/>
          <w:szCs w:val="24"/>
          <w:highlight w:val="none"/>
        </w:rPr>
        <w:t>[P]</w:t>
      </w:r>
      <w:r>
        <w:rPr>
          <w:rFonts w:ascii="Times New Roman" w:hAnsi="Times New Roman" w:eastAsia="Times New Roman" w:cs="Times New Roman"/>
          <w:color w:val="auto"/>
          <w:spacing w:val="-8"/>
          <w:sz w:val="24"/>
          <w:szCs w:val="24"/>
          <w:highlight w:val="none"/>
        </w:rPr>
        <w:t>.</w:t>
      </w:r>
      <w:r>
        <w:rPr>
          <w:rFonts w:ascii="仿宋" w:hAnsi="仿宋" w:eastAsia="仿宋" w:cs="仿宋"/>
          <w:color w:val="auto"/>
          <w:spacing w:val="-8"/>
          <w:sz w:val="24"/>
          <w:szCs w:val="24"/>
          <w:highlight w:val="none"/>
        </w:rPr>
        <w:t>专利国名，专利种</w:t>
      </w:r>
    </w:p>
    <w:p w14:paraId="6B60F528">
      <w:pPr>
        <w:spacing w:before="120" w:line="216" w:lineRule="auto"/>
        <w:ind w:left="1393"/>
        <w:jc w:val="both"/>
        <w:rPr>
          <w:rFonts w:ascii="仿宋" w:hAnsi="仿宋" w:eastAsia="仿宋" w:cs="仿宋"/>
          <w:color w:val="auto"/>
          <w:sz w:val="24"/>
          <w:szCs w:val="24"/>
          <w:highlight w:val="none"/>
        </w:rPr>
      </w:pPr>
      <w:r>
        <w:rPr>
          <w:rFonts w:ascii="仿宋" w:hAnsi="仿宋" w:eastAsia="仿宋" w:cs="仿宋"/>
          <w:color w:val="auto"/>
          <w:spacing w:val="-2"/>
          <w:sz w:val="24"/>
          <w:szCs w:val="24"/>
          <w:highlight w:val="none"/>
        </w:rPr>
        <w:t>类，专利号，申请或授权日期</w:t>
      </w:r>
    </w:p>
    <w:p w14:paraId="4830DFB7">
      <w:pPr>
        <w:spacing w:before="118" w:line="215" w:lineRule="auto"/>
        <w:ind w:left="311"/>
        <w:jc w:val="both"/>
        <w:rPr>
          <w:rFonts w:ascii="仿宋" w:hAnsi="仿宋" w:eastAsia="仿宋" w:cs="仿宋"/>
          <w:color w:val="auto"/>
          <w:sz w:val="24"/>
          <w:szCs w:val="24"/>
          <w:highlight w:val="none"/>
        </w:rPr>
      </w:pPr>
      <w:r>
        <w:rPr>
          <w:rFonts w:ascii="仿宋" w:hAnsi="仿宋" w:eastAsia="仿宋" w:cs="仿宋"/>
          <w:color w:val="auto"/>
          <w:sz w:val="24"/>
          <w:szCs w:val="24"/>
          <w:highlight w:val="none"/>
        </w:rPr>
        <w:t>技术标准：</w:t>
      </w:r>
      <w:r>
        <w:rPr>
          <w:rFonts w:ascii="Times New Roman" w:hAnsi="Times New Roman" w:eastAsia="Times New Roman" w:cs="Times New Roman"/>
          <w:color w:val="auto"/>
          <w:sz w:val="24"/>
          <w:szCs w:val="24"/>
          <w:highlight w:val="none"/>
        </w:rPr>
        <w:t>[</w:t>
      </w:r>
      <w:r>
        <w:rPr>
          <w:rFonts w:ascii="仿宋" w:hAnsi="仿宋" w:eastAsia="仿宋" w:cs="仿宋"/>
          <w:color w:val="auto"/>
          <w:sz w:val="24"/>
          <w:szCs w:val="24"/>
          <w:highlight w:val="none"/>
        </w:rPr>
        <w:t>序号</w:t>
      </w:r>
      <w:r>
        <w:rPr>
          <w:rFonts w:ascii="Times New Roman" w:hAnsi="Times New Roman" w:eastAsia="Times New Roman" w:cs="Times New Roman"/>
          <w:color w:val="auto"/>
          <w:sz w:val="24"/>
          <w:szCs w:val="24"/>
          <w:highlight w:val="none"/>
        </w:rPr>
        <w:t>]</w:t>
      </w:r>
      <w:r>
        <w:rPr>
          <w:rFonts w:ascii="仿宋" w:hAnsi="仿宋" w:eastAsia="仿宋" w:cs="仿宋"/>
          <w:color w:val="auto"/>
          <w:sz w:val="24"/>
          <w:szCs w:val="24"/>
          <w:highlight w:val="none"/>
        </w:rPr>
        <w:t>发布单位</w:t>
      </w:r>
      <w:r>
        <w:rPr>
          <w:rFonts w:ascii="Times New Roman" w:hAnsi="Times New Roman" w:eastAsia="Times New Roman" w:cs="Times New Roman"/>
          <w:color w:val="auto"/>
          <w:sz w:val="24"/>
          <w:szCs w:val="24"/>
          <w:highlight w:val="none"/>
        </w:rPr>
        <w:t>.</w:t>
      </w:r>
      <w:r>
        <w:rPr>
          <w:rFonts w:ascii="仿宋" w:hAnsi="仿宋" w:eastAsia="仿宋" w:cs="仿宋"/>
          <w:color w:val="auto"/>
          <w:sz w:val="24"/>
          <w:szCs w:val="24"/>
          <w:highlight w:val="none"/>
        </w:rPr>
        <w:t>技术标准代号</w:t>
      </w:r>
      <w:r>
        <w:rPr>
          <w:rFonts w:ascii="Times New Roman" w:hAnsi="Times New Roman" w:eastAsia="Times New Roman" w:cs="Times New Roman"/>
          <w:color w:val="auto"/>
          <w:sz w:val="24"/>
          <w:szCs w:val="24"/>
          <w:highlight w:val="none"/>
        </w:rPr>
        <w:t>.</w:t>
      </w:r>
      <w:r>
        <w:rPr>
          <w:rFonts w:ascii="仿宋" w:hAnsi="仿宋" w:eastAsia="仿宋" w:cs="仿宋"/>
          <w:color w:val="auto"/>
          <w:sz w:val="24"/>
          <w:szCs w:val="24"/>
          <w:highlight w:val="none"/>
        </w:rPr>
        <w:t>技术标准名</w:t>
      </w:r>
    </w:p>
    <w:p w14:paraId="267698AE">
      <w:pPr>
        <w:spacing w:before="122" w:line="215" w:lineRule="auto"/>
        <w:ind w:left="1390"/>
        <w:jc w:val="both"/>
        <w:rPr>
          <w:rFonts w:ascii="仿宋" w:hAnsi="仿宋" w:eastAsia="仿宋" w:cs="仿宋"/>
          <w:color w:val="auto"/>
          <w:sz w:val="24"/>
          <w:szCs w:val="24"/>
          <w:highlight w:val="none"/>
        </w:rPr>
      </w:pPr>
      <w:r>
        <w:rPr>
          <w:rFonts w:ascii="仿宋" w:hAnsi="仿宋" w:eastAsia="仿宋" w:cs="仿宋"/>
          <w:color w:val="auto"/>
          <w:spacing w:val="-4"/>
          <w:sz w:val="24"/>
          <w:szCs w:val="24"/>
          <w:highlight w:val="none"/>
        </w:rPr>
        <w:t>称</w:t>
      </w:r>
      <w:r>
        <w:rPr>
          <w:rFonts w:ascii="Times New Roman" w:hAnsi="Times New Roman" w:eastAsia="Times New Roman" w:cs="Times New Roman"/>
          <w:color w:val="auto"/>
          <w:spacing w:val="-4"/>
          <w:sz w:val="24"/>
          <w:szCs w:val="24"/>
          <w:highlight w:val="none"/>
        </w:rPr>
        <w:t>[S].</w:t>
      </w:r>
      <w:r>
        <w:rPr>
          <w:rFonts w:ascii="仿宋" w:hAnsi="仿宋" w:eastAsia="仿宋" w:cs="仿宋"/>
          <w:color w:val="auto"/>
          <w:spacing w:val="-4"/>
          <w:sz w:val="24"/>
          <w:szCs w:val="24"/>
          <w:highlight w:val="none"/>
        </w:rPr>
        <w:t>出版地：出版者，出版日期</w:t>
      </w:r>
    </w:p>
    <w:p w14:paraId="50229F97">
      <w:pPr>
        <w:spacing w:before="121" w:line="215" w:lineRule="auto"/>
        <w:ind w:left="336"/>
        <w:jc w:val="both"/>
        <w:rPr>
          <w:rFonts w:ascii="仿宋" w:hAnsi="仿宋" w:eastAsia="仿宋" w:cs="仿宋"/>
          <w:color w:val="auto"/>
          <w:sz w:val="24"/>
          <w:szCs w:val="24"/>
          <w:highlight w:val="none"/>
        </w:rPr>
      </w:pPr>
      <w:r>
        <w:rPr>
          <w:rFonts w:ascii="仿宋" w:hAnsi="仿宋" w:eastAsia="仿宋" w:cs="仿宋"/>
          <w:color w:val="auto"/>
          <w:spacing w:val="-4"/>
          <w:sz w:val="24"/>
          <w:szCs w:val="24"/>
          <w:highlight w:val="none"/>
        </w:rPr>
        <w:t>电子文献：</w:t>
      </w:r>
      <w:r>
        <w:rPr>
          <w:rFonts w:ascii="Times New Roman" w:hAnsi="Times New Roman" w:eastAsia="Times New Roman" w:cs="Times New Roman"/>
          <w:color w:val="auto"/>
          <w:spacing w:val="-4"/>
          <w:sz w:val="24"/>
          <w:szCs w:val="24"/>
          <w:highlight w:val="none"/>
        </w:rPr>
        <w:t>[</w:t>
      </w:r>
      <w:r>
        <w:rPr>
          <w:rFonts w:ascii="仿宋" w:hAnsi="仿宋" w:eastAsia="仿宋" w:cs="仿宋"/>
          <w:color w:val="auto"/>
          <w:spacing w:val="-4"/>
          <w:sz w:val="24"/>
          <w:szCs w:val="24"/>
          <w:highlight w:val="none"/>
        </w:rPr>
        <w:t>序号</w:t>
      </w:r>
      <w:r>
        <w:rPr>
          <w:rFonts w:ascii="Times New Roman" w:hAnsi="Times New Roman" w:eastAsia="Times New Roman" w:cs="Times New Roman"/>
          <w:color w:val="auto"/>
          <w:spacing w:val="-4"/>
          <w:sz w:val="24"/>
          <w:szCs w:val="24"/>
          <w:highlight w:val="none"/>
        </w:rPr>
        <w:t>]</w:t>
      </w:r>
      <w:r>
        <w:rPr>
          <w:rFonts w:ascii="仿宋" w:hAnsi="仿宋" w:eastAsia="仿宋" w:cs="仿宋"/>
          <w:color w:val="auto"/>
          <w:spacing w:val="-4"/>
          <w:sz w:val="24"/>
          <w:szCs w:val="24"/>
          <w:highlight w:val="none"/>
        </w:rPr>
        <w:t>作者</w:t>
      </w:r>
      <w:r>
        <w:rPr>
          <w:rFonts w:ascii="Times New Roman" w:hAnsi="Times New Roman" w:eastAsia="Times New Roman" w:cs="Times New Roman"/>
          <w:color w:val="auto"/>
          <w:spacing w:val="-4"/>
          <w:sz w:val="24"/>
          <w:szCs w:val="24"/>
          <w:highlight w:val="none"/>
        </w:rPr>
        <w:t>.</w:t>
      </w:r>
      <w:r>
        <w:rPr>
          <w:rFonts w:ascii="仿宋" w:hAnsi="仿宋" w:eastAsia="仿宋" w:cs="仿宋"/>
          <w:color w:val="auto"/>
          <w:spacing w:val="-4"/>
          <w:sz w:val="24"/>
          <w:szCs w:val="24"/>
          <w:highlight w:val="none"/>
        </w:rPr>
        <w:t>文题</w:t>
      </w:r>
      <w:r>
        <w:rPr>
          <w:rFonts w:ascii="Times New Roman" w:hAnsi="Times New Roman" w:eastAsia="Times New Roman" w:cs="Times New Roman"/>
          <w:color w:val="auto"/>
          <w:spacing w:val="-4"/>
          <w:sz w:val="24"/>
          <w:szCs w:val="24"/>
          <w:highlight w:val="none"/>
        </w:rPr>
        <w:t>[</w:t>
      </w:r>
      <w:r>
        <w:rPr>
          <w:rFonts w:ascii="仿宋" w:hAnsi="仿宋" w:eastAsia="仿宋" w:cs="仿宋"/>
          <w:color w:val="auto"/>
          <w:spacing w:val="-4"/>
          <w:sz w:val="24"/>
          <w:szCs w:val="24"/>
          <w:highlight w:val="none"/>
        </w:rPr>
        <w:t>文献类型标志</w:t>
      </w:r>
      <w:r>
        <w:rPr>
          <w:rFonts w:ascii="Times New Roman" w:hAnsi="Times New Roman" w:eastAsia="Times New Roman" w:cs="Times New Roman"/>
          <w:color w:val="auto"/>
          <w:spacing w:val="-4"/>
          <w:sz w:val="24"/>
          <w:szCs w:val="24"/>
          <w:highlight w:val="none"/>
        </w:rPr>
        <w:t>/</w:t>
      </w:r>
      <w:r>
        <w:rPr>
          <w:rFonts w:ascii="仿宋" w:hAnsi="仿宋" w:eastAsia="仿宋" w:cs="仿宋"/>
          <w:color w:val="auto"/>
          <w:spacing w:val="-4"/>
          <w:sz w:val="24"/>
          <w:szCs w:val="24"/>
          <w:highlight w:val="none"/>
        </w:rPr>
        <w:t>文献载体标</w:t>
      </w:r>
    </w:p>
    <w:p w14:paraId="1DFDCEE3">
      <w:pPr>
        <w:spacing w:before="119" w:line="301" w:lineRule="auto"/>
        <w:ind w:left="1439" w:right="207" w:hanging="43"/>
        <w:jc w:val="both"/>
        <w:rPr>
          <w:rFonts w:ascii="仿宋" w:hAnsi="仿宋" w:eastAsia="仿宋" w:cs="仿宋"/>
          <w:color w:val="auto"/>
          <w:sz w:val="24"/>
          <w:szCs w:val="24"/>
          <w:highlight w:val="none"/>
        </w:rPr>
      </w:pPr>
      <w:r>
        <w:rPr>
          <w:rFonts w:ascii="仿宋" w:hAnsi="仿宋" w:eastAsia="仿宋" w:cs="仿宋"/>
          <w:color w:val="auto"/>
          <w:spacing w:val="-2"/>
          <w:sz w:val="24"/>
          <w:szCs w:val="24"/>
          <w:highlight w:val="none"/>
        </w:rPr>
        <w:t>志</w:t>
      </w:r>
      <w:r>
        <w:rPr>
          <w:rFonts w:ascii="Times New Roman" w:hAnsi="Times New Roman" w:eastAsia="Times New Roman" w:cs="Times New Roman"/>
          <w:color w:val="auto"/>
          <w:spacing w:val="-2"/>
          <w:sz w:val="24"/>
          <w:szCs w:val="24"/>
          <w:highlight w:val="none"/>
        </w:rPr>
        <w:t>].</w:t>
      </w:r>
      <w:r>
        <w:rPr>
          <w:rFonts w:ascii="仿宋" w:hAnsi="仿宋" w:eastAsia="仿宋" w:cs="仿宋"/>
          <w:color w:val="auto"/>
          <w:spacing w:val="-2"/>
          <w:sz w:val="24"/>
          <w:szCs w:val="24"/>
          <w:highlight w:val="none"/>
        </w:rPr>
        <w:t>出版地或获得地址：出版者，发表更新</w:t>
      </w:r>
      <w:r>
        <w:rPr>
          <w:rFonts w:ascii="仿宋" w:hAnsi="仿宋" w:eastAsia="仿宋" w:cs="仿宋"/>
          <w:color w:val="auto"/>
          <w:spacing w:val="-9"/>
          <w:sz w:val="24"/>
          <w:szCs w:val="24"/>
          <w:highlight w:val="none"/>
        </w:rPr>
        <w:t>日期或引用日期</w:t>
      </w:r>
    </w:p>
    <w:p w14:paraId="204820FA">
      <w:pPr>
        <w:spacing w:before="19" w:line="218" w:lineRule="auto"/>
        <w:ind w:left="373"/>
        <w:jc w:val="both"/>
        <w:rPr>
          <w:rFonts w:ascii="仿宋" w:hAnsi="仿宋" w:eastAsia="仿宋" w:cs="仿宋"/>
          <w:color w:val="auto"/>
          <w:sz w:val="24"/>
          <w:szCs w:val="24"/>
          <w:highlight w:val="none"/>
        </w:rPr>
      </w:pPr>
      <w:r>
        <w:rPr>
          <w:rFonts w:ascii="仿宋" w:hAnsi="仿宋" w:eastAsia="仿宋" w:cs="仿宋"/>
          <w:b/>
          <w:bCs/>
          <w:color w:val="auto"/>
          <w:spacing w:val="-11"/>
          <w:sz w:val="24"/>
          <w:szCs w:val="24"/>
          <w:highlight w:val="none"/>
        </w:rPr>
        <w:t>举例如下：</w:t>
      </w:r>
    </w:p>
    <w:p w14:paraId="2151D2DD">
      <w:pPr>
        <w:spacing w:before="139" w:line="283" w:lineRule="auto"/>
        <w:ind w:left="852" w:right="189" w:hanging="435"/>
        <w:jc w:val="both"/>
        <w:rPr>
          <w:rFonts w:ascii="Times New Roman" w:hAnsi="Times New Roman" w:eastAsia="Times New Roman" w:cs="Times New Roman"/>
          <w:color w:val="auto"/>
          <w:sz w:val="21"/>
          <w:szCs w:val="21"/>
          <w:highlight w:val="none"/>
        </w:rPr>
      </w:pPr>
      <w:r>
        <w:rPr>
          <w:rFonts w:ascii="Times New Roman" w:hAnsi="Times New Roman" w:eastAsia="Times New Roman" w:cs="Times New Roman"/>
          <w:color w:val="auto"/>
          <w:spacing w:val="5"/>
          <w:sz w:val="21"/>
          <w:szCs w:val="21"/>
          <w:highlight w:val="none"/>
        </w:rPr>
        <w:t>[1]</w:t>
      </w:r>
      <w:r>
        <w:rPr>
          <w:rFonts w:ascii="宋体" w:hAnsi="宋体" w:eastAsia="宋体" w:cs="宋体"/>
          <w:color w:val="auto"/>
          <w:spacing w:val="5"/>
          <w:sz w:val="21"/>
          <w:szCs w:val="21"/>
          <w:highlight w:val="none"/>
        </w:rPr>
        <w:t>王浩刚</w:t>
      </w:r>
      <w:r>
        <w:rPr>
          <w:rFonts w:ascii="Times New Roman" w:hAnsi="Times New Roman" w:eastAsia="Times New Roman" w:cs="Times New Roman"/>
          <w:color w:val="auto"/>
          <w:spacing w:val="5"/>
          <w:sz w:val="21"/>
          <w:szCs w:val="21"/>
          <w:highlight w:val="none"/>
        </w:rPr>
        <w:t>,</w:t>
      </w:r>
      <w:r>
        <w:rPr>
          <w:rFonts w:ascii="宋体" w:hAnsi="宋体" w:eastAsia="宋体" w:cs="宋体"/>
          <w:color w:val="auto"/>
          <w:spacing w:val="5"/>
          <w:sz w:val="21"/>
          <w:szCs w:val="21"/>
          <w:highlight w:val="none"/>
        </w:rPr>
        <w:t>聂在平</w:t>
      </w:r>
      <w:r>
        <w:rPr>
          <w:rFonts w:ascii="Times New Roman" w:hAnsi="Times New Roman" w:eastAsia="Times New Roman" w:cs="Times New Roman"/>
          <w:color w:val="auto"/>
          <w:spacing w:val="5"/>
          <w:sz w:val="21"/>
          <w:szCs w:val="21"/>
          <w:highlight w:val="none"/>
        </w:rPr>
        <w:t>.</w:t>
      </w:r>
      <w:r>
        <w:rPr>
          <w:rFonts w:ascii="宋体" w:hAnsi="宋体" w:eastAsia="宋体" w:cs="宋体"/>
          <w:color w:val="auto"/>
          <w:spacing w:val="5"/>
          <w:sz w:val="21"/>
          <w:szCs w:val="21"/>
          <w:highlight w:val="none"/>
        </w:rPr>
        <w:t>三维矢量散射积分方程中奇异性分析</w:t>
      </w:r>
      <w:r>
        <w:rPr>
          <w:rFonts w:ascii="Times New Roman" w:hAnsi="Times New Roman" w:eastAsia="Times New Roman" w:cs="Times New Roman"/>
          <w:color w:val="auto"/>
          <w:spacing w:val="5"/>
          <w:sz w:val="21"/>
          <w:szCs w:val="21"/>
          <w:highlight w:val="none"/>
        </w:rPr>
        <w:t>[J].</w:t>
      </w:r>
      <w:r>
        <w:rPr>
          <w:rFonts w:ascii="宋体" w:hAnsi="宋体" w:eastAsia="宋体" w:cs="宋体"/>
          <w:color w:val="auto"/>
          <w:spacing w:val="-2"/>
          <w:sz w:val="21"/>
          <w:szCs w:val="21"/>
          <w:highlight w:val="none"/>
        </w:rPr>
        <w:t>电子学报</w:t>
      </w:r>
      <w:r>
        <w:rPr>
          <w:rFonts w:ascii="Times New Roman" w:hAnsi="Times New Roman" w:eastAsia="Times New Roman" w:cs="Times New Roman"/>
          <w:color w:val="auto"/>
          <w:spacing w:val="-2"/>
          <w:sz w:val="21"/>
          <w:szCs w:val="21"/>
          <w:highlight w:val="none"/>
        </w:rPr>
        <w:t>,1999,27(12):68-71</w:t>
      </w:r>
    </w:p>
    <w:p w14:paraId="44D491ED">
      <w:pPr>
        <w:spacing w:before="193" w:line="346" w:lineRule="auto"/>
        <w:ind w:left="821" w:right="187" w:hanging="404"/>
        <w:jc w:val="both"/>
        <w:rPr>
          <w:rFonts w:ascii="Times New Roman" w:hAnsi="Times New Roman" w:eastAsia="Times New Roman" w:cs="Times New Roman"/>
          <w:color w:val="auto"/>
          <w:sz w:val="21"/>
          <w:szCs w:val="21"/>
          <w:highlight w:val="none"/>
        </w:rPr>
      </w:pPr>
      <w:r>
        <w:rPr>
          <w:rFonts w:ascii="Times New Roman" w:hAnsi="Times New Roman" w:eastAsia="Times New Roman" w:cs="Times New Roman"/>
          <w:color w:val="auto"/>
          <w:spacing w:val="-1"/>
          <w:sz w:val="21"/>
          <w:szCs w:val="21"/>
          <w:highlight w:val="none"/>
        </w:rPr>
        <w:t>[2]X.F.Liu,B.Z.Wang,W.Shao.Amarc</w:t>
      </w:r>
      <w:r>
        <w:rPr>
          <w:rFonts w:ascii="Times New Roman" w:hAnsi="Times New Roman" w:eastAsia="Times New Roman" w:cs="Times New Roman"/>
          <w:color w:val="auto"/>
          <w:spacing w:val="-2"/>
          <w:sz w:val="21"/>
          <w:szCs w:val="21"/>
          <w:highlight w:val="none"/>
        </w:rPr>
        <w:t>hing-on-in-order</w:t>
      </w:r>
      <w:r>
        <w:rPr>
          <w:rFonts w:ascii="Times New Roman" w:hAnsi="Times New Roman" w:eastAsia="Times New Roman" w:cs="Times New Roman"/>
          <w:color w:val="auto"/>
          <w:sz w:val="21"/>
          <w:szCs w:val="21"/>
          <w:highlight w:val="none"/>
        </w:rPr>
        <w:t>schemeforexactattenuationconstantextractionoflossytransmissionlines[C].China-JapanJointMicrowaveConferenceProceedings,Chengdu,2006,527-529</w:t>
      </w:r>
    </w:p>
    <w:p w14:paraId="113F17DE">
      <w:pPr>
        <w:spacing w:before="171" w:line="217" w:lineRule="auto"/>
        <w:ind w:left="417"/>
        <w:jc w:val="both"/>
        <w:rPr>
          <w:rFonts w:ascii="Times New Roman" w:hAnsi="Times New Roman" w:eastAsia="Times New Roman" w:cs="Times New Roman"/>
          <w:color w:val="auto"/>
          <w:sz w:val="21"/>
          <w:szCs w:val="21"/>
          <w:highlight w:val="none"/>
        </w:rPr>
      </w:pPr>
      <w:r>
        <w:rPr>
          <w:rFonts w:ascii="Times New Roman" w:hAnsi="Times New Roman" w:eastAsia="Times New Roman" w:cs="Times New Roman"/>
          <w:color w:val="auto"/>
          <w:sz w:val="21"/>
          <w:szCs w:val="21"/>
          <w:highlight w:val="none"/>
        </w:rPr>
        <w:t>[3]</w:t>
      </w:r>
      <w:r>
        <w:rPr>
          <w:rFonts w:ascii="宋体" w:hAnsi="宋体" w:eastAsia="宋体" w:cs="宋体"/>
          <w:color w:val="auto"/>
          <w:sz w:val="21"/>
          <w:szCs w:val="21"/>
          <w:highlight w:val="none"/>
        </w:rPr>
        <w:t>竺可桢</w:t>
      </w:r>
      <w:r>
        <w:rPr>
          <w:rFonts w:ascii="Times New Roman" w:hAnsi="Times New Roman" w:eastAsia="Times New Roman" w:cs="Times New Roman"/>
          <w:color w:val="auto"/>
          <w:sz w:val="21"/>
          <w:szCs w:val="21"/>
          <w:highlight w:val="none"/>
        </w:rPr>
        <w:t>.</w:t>
      </w:r>
      <w:r>
        <w:rPr>
          <w:rFonts w:ascii="宋体" w:hAnsi="宋体" w:eastAsia="宋体" w:cs="宋体"/>
          <w:color w:val="auto"/>
          <w:sz w:val="21"/>
          <w:szCs w:val="21"/>
          <w:highlight w:val="none"/>
        </w:rPr>
        <w:t>物理学</w:t>
      </w:r>
      <w:r>
        <w:rPr>
          <w:rFonts w:ascii="Times New Roman" w:hAnsi="Times New Roman" w:eastAsia="Times New Roman" w:cs="Times New Roman"/>
          <w:color w:val="auto"/>
          <w:sz w:val="21"/>
          <w:szCs w:val="21"/>
          <w:highlight w:val="none"/>
        </w:rPr>
        <w:t>[M].</w:t>
      </w:r>
      <w:r>
        <w:rPr>
          <w:rFonts w:ascii="宋体" w:hAnsi="宋体" w:eastAsia="宋体" w:cs="宋体"/>
          <w:color w:val="auto"/>
          <w:sz w:val="21"/>
          <w:szCs w:val="21"/>
          <w:highlight w:val="none"/>
        </w:rPr>
        <w:t>北京</w:t>
      </w:r>
      <w:r>
        <w:rPr>
          <w:rFonts w:ascii="Times New Roman" w:hAnsi="Times New Roman" w:eastAsia="Times New Roman" w:cs="Times New Roman"/>
          <w:color w:val="auto"/>
          <w:sz w:val="21"/>
          <w:szCs w:val="21"/>
          <w:highlight w:val="none"/>
        </w:rPr>
        <w:t>:</w:t>
      </w:r>
      <w:r>
        <w:rPr>
          <w:rFonts w:ascii="宋体" w:hAnsi="宋体" w:eastAsia="宋体" w:cs="宋体"/>
          <w:color w:val="auto"/>
          <w:sz w:val="21"/>
          <w:szCs w:val="21"/>
          <w:highlight w:val="none"/>
        </w:rPr>
        <w:t>科学出版社</w:t>
      </w:r>
      <w:r>
        <w:rPr>
          <w:rFonts w:ascii="Times New Roman" w:hAnsi="Times New Roman" w:eastAsia="Times New Roman" w:cs="Times New Roman"/>
          <w:color w:val="auto"/>
          <w:sz w:val="21"/>
          <w:szCs w:val="21"/>
          <w:highlight w:val="none"/>
        </w:rPr>
        <w:t>,1973,56-60</w:t>
      </w:r>
    </w:p>
    <w:p w14:paraId="041B83D0">
      <w:pPr>
        <w:spacing w:before="154" w:line="288" w:lineRule="auto"/>
        <w:ind w:left="827" w:right="187" w:hanging="410"/>
        <w:jc w:val="both"/>
        <w:rPr>
          <w:rFonts w:ascii="Times New Roman" w:hAnsi="Times New Roman" w:eastAsia="Times New Roman" w:cs="Times New Roman"/>
          <w:color w:val="auto"/>
          <w:sz w:val="21"/>
          <w:szCs w:val="21"/>
          <w:highlight w:val="none"/>
        </w:rPr>
      </w:pPr>
      <w:r>
        <w:rPr>
          <w:rFonts w:ascii="Times New Roman" w:hAnsi="Times New Roman" w:eastAsia="Times New Roman" w:cs="Times New Roman"/>
          <w:color w:val="auto"/>
          <w:spacing w:val="3"/>
          <w:sz w:val="21"/>
          <w:szCs w:val="21"/>
          <w:highlight w:val="none"/>
        </w:rPr>
        <w:t>[4]</w:t>
      </w:r>
      <w:r>
        <w:rPr>
          <w:rFonts w:ascii="宋体" w:hAnsi="宋体" w:eastAsia="宋体" w:cs="宋体"/>
          <w:color w:val="auto"/>
          <w:spacing w:val="3"/>
          <w:sz w:val="21"/>
          <w:szCs w:val="21"/>
          <w:highlight w:val="none"/>
        </w:rPr>
        <w:t>陈念永</w:t>
      </w:r>
      <w:r>
        <w:rPr>
          <w:rFonts w:ascii="Times New Roman" w:hAnsi="Times New Roman" w:eastAsia="Times New Roman" w:cs="Times New Roman"/>
          <w:color w:val="auto"/>
          <w:spacing w:val="3"/>
          <w:sz w:val="21"/>
          <w:szCs w:val="21"/>
          <w:highlight w:val="none"/>
        </w:rPr>
        <w:t>.</w:t>
      </w:r>
      <w:r>
        <w:rPr>
          <w:rFonts w:ascii="宋体" w:hAnsi="宋体" w:eastAsia="宋体" w:cs="宋体"/>
          <w:color w:val="auto"/>
          <w:spacing w:val="3"/>
          <w:sz w:val="21"/>
          <w:szCs w:val="21"/>
          <w:highlight w:val="none"/>
        </w:rPr>
        <w:t>毫米波细胞生物效应及抗肿瘤研究</w:t>
      </w:r>
      <w:r>
        <w:rPr>
          <w:rFonts w:ascii="Times New Roman" w:hAnsi="Times New Roman" w:eastAsia="Times New Roman" w:cs="Times New Roman"/>
          <w:color w:val="auto"/>
          <w:spacing w:val="3"/>
          <w:sz w:val="21"/>
          <w:szCs w:val="21"/>
          <w:highlight w:val="none"/>
        </w:rPr>
        <w:t>[D].</w:t>
      </w:r>
      <w:r>
        <w:rPr>
          <w:rFonts w:ascii="宋体" w:hAnsi="宋体" w:eastAsia="宋体" w:cs="宋体"/>
          <w:color w:val="auto"/>
          <w:spacing w:val="3"/>
          <w:sz w:val="21"/>
          <w:szCs w:val="21"/>
          <w:highlight w:val="none"/>
        </w:rPr>
        <w:t>成都</w:t>
      </w:r>
      <w:r>
        <w:rPr>
          <w:rFonts w:ascii="Times New Roman" w:hAnsi="Times New Roman" w:eastAsia="Times New Roman" w:cs="Times New Roman"/>
          <w:color w:val="auto"/>
          <w:spacing w:val="3"/>
          <w:sz w:val="21"/>
          <w:szCs w:val="21"/>
          <w:highlight w:val="none"/>
        </w:rPr>
        <w:t>:</w:t>
      </w:r>
      <w:r>
        <w:rPr>
          <w:rFonts w:ascii="宋体" w:hAnsi="宋体" w:eastAsia="宋体" w:cs="宋体"/>
          <w:color w:val="auto"/>
          <w:spacing w:val="3"/>
          <w:sz w:val="21"/>
          <w:szCs w:val="21"/>
          <w:highlight w:val="none"/>
        </w:rPr>
        <w:t>电子</w:t>
      </w:r>
      <w:r>
        <w:rPr>
          <w:rFonts w:ascii="宋体" w:hAnsi="宋体" w:eastAsia="宋体" w:cs="宋体"/>
          <w:color w:val="auto"/>
          <w:spacing w:val="-1"/>
          <w:sz w:val="21"/>
          <w:szCs w:val="21"/>
          <w:highlight w:val="none"/>
        </w:rPr>
        <w:t>科技大学</w:t>
      </w:r>
      <w:r>
        <w:rPr>
          <w:rFonts w:ascii="Times New Roman" w:hAnsi="Times New Roman" w:eastAsia="Times New Roman" w:cs="Times New Roman"/>
          <w:color w:val="auto"/>
          <w:spacing w:val="-1"/>
          <w:sz w:val="21"/>
          <w:szCs w:val="21"/>
          <w:highlight w:val="none"/>
        </w:rPr>
        <w:t>,2001,50-60</w:t>
      </w:r>
    </w:p>
    <w:p w14:paraId="5F4B7064">
      <w:pPr>
        <w:spacing w:before="146" w:line="293" w:lineRule="auto"/>
        <w:ind w:left="832" w:right="187" w:hanging="415"/>
        <w:jc w:val="both"/>
        <w:rPr>
          <w:rFonts w:ascii="宋体" w:hAnsi="宋体" w:eastAsia="宋体" w:cs="宋体"/>
          <w:color w:val="auto"/>
          <w:sz w:val="21"/>
          <w:szCs w:val="21"/>
          <w:highlight w:val="none"/>
        </w:rPr>
      </w:pPr>
      <w:r>
        <w:rPr>
          <w:rFonts w:ascii="Times New Roman" w:hAnsi="Times New Roman" w:eastAsia="Times New Roman" w:cs="Times New Roman"/>
          <w:color w:val="auto"/>
          <w:sz w:val="21"/>
          <w:szCs w:val="21"/>
          <w:highlight w:val="none"/>
        </w:rPr>
        <w:t>[5]</w:t>
      </w:r>
      <w:r>
        <w:rPr>
          <w:rFonts w:ascii="宋体" w:hAnsi="宋体" w:eastAsia="宋体" w:cs="宋体"/>
          <w:color w:val="auto"/>
          <w:sz w:val="21"/>
          <w:szCs w:val="21"/>
          <w:highlight w:val="none"/>
        </w:rPr>
        <w:t>顾春</w:t>
      </w:r>
      <w:r>
        <w:rPr>
          <w:rFonts w:ascii="Times New Roman" w:hAnsi="Times New Roman" w:eastAsia="Times New Roman" w:cs="Times New Roman"/>
          <w:color w:val="auto"/>
          <w:sz w:val="21"/>
          <w:szCs w:val="21"/>
          <w:highlight w:val="none"/>
        </w:rPr>
        <w:t>.</w:t>
      </w:r>
      <w:r>
        <w:rPr>
          <w:rFonts w:ascii="宋体" w:hAnsi="宋体" w:eastAsia="宋体" w:cs="宋体"/>
          <w:color w:val="auto"/>
          <w:sz w:val="21"/>
          <w:szCs w:val="21"/>
          <w:highlight w:val="none"/>
        </w:rPr>
        <w:t>牢牢把握稳中求进的总基调</w:t>
      </w:r>
      <w:r>
        <w:rPr>
          <w:rFonts w:ascii="Times New Roman" w:hAnsi="Times New Roman" w:eastAsia="Times New Roman" w:cs="Times New Roman"/>
          <w:color w:val="auto"/>
          <w:sz w:val="21"/>
          <w:szCs w:val="21"/>
          <w:highlight w:val="none"/>
        </w:rPr>
        <w:t>[N].</w:t>
      </w:r>
      <w:r>
        <w:rPr>
          <w:rFonts w:ascii="宋体" w:hAnsi="宋体" w:eastAsia="宋体" w:cs="宋体"/>
          <w:color w:val="auto"/>
          <w:sz w:val="21"/>
          <w:szCs w:val="21"/>
          <w:highlight w:val="none"/>
        </w:rPr>
        <w:t>人民日报</w:t>
      </w:r>
      <w:r>
        <w:rPr>
          <w:rFonts w:ascii="Times New Roman" w:hAnsi="Times New Roman" w:eastAsia="Times New Roman" w:cs="Times New Roman"/>
          <w:color w:val="auto"/>
          <w:sz w:val="21"/>
          <w:szCs w:val="21"/>
          <w:highlight w:val="none"/>
        </w:rPr>
        <w:t>,2012</w:t>
      </w:r>
      <w:r>
        <w:rPr>
          <w:rFonts w:ascii="宋体" w:hAnsi="宋体" w:eastAsia="宋体" w:cs="宋体"/>
          <w:color w:val="auto"/>
          <w:sz w:val="21"/>
          <w:szCs w:val="21"/>
          <w:highlight w:val="none"/>
        </w:rPr>
        <w:t>年</w:t>
      </w:r>
      <w:r>
        <w:rPr>
          <w:rFonts w:ascii="Times New Roman" w:hAnsi="Times New Roman" w:eastAsia="Times New Roman" w:cs="Times New Roman"/>
          <w:color w:val="auto"/>
          <w:sz w:val="21"/>
          <w:szCs w:val="21"/>
          <w:highlight w:val="none"/>
        </w:rPr>
        <w:t>3</w:t>
      </w:r>
      <w:r>
        <w:rPr>
          <w:rFonts w:ascii="宋体" w:hAnsi="宋体" w:eastAsia="宋体" w:cs="宋体"/>
          <w:color w:val="auto"/>
          <w:spacing w:val="-5"/>
          <w:sz w:val="21"/>
          <w:szCs w:val="21"/>
          <w:highlight w:val="none"/>
        </w:rPr>
        <w:t>月</w:t>
      </w:r>
      <w:r>
        <w:rPr>
          <w:rFonts w:ascii="Times New Roman" w:hAnsi="Times New Roman" w:eastAsia="Times New Roman" w:cs="Times New Roman"/>
          <w:color w:val="auto"/>
          <w:spacing w:val="-5"/>
          <w:sz w:val="21"/>
          <w:szCs w:val="21"/>
          <w:highlight w:val="none"/>
        </w:rPr>
        <w:t>31</w:t>
      </w:r>
      <w:r>
        <w:rPr>
          <w:rFonts w:ascii="宋体" w:hAnsi="宋体" w:eastAsia="宋体" w:cs="宋体"/>
          <w:color w:val="auto"/>
          <w:spacing w:val="-5"/>
          <w:sz w:val="21"/>
          <w:szCs w:val="21"/>
          <w:highlight w:val="none"/>
        </w:rPr>
        <w:t>日</w:t>
      </w:r>
    </w:p>
    <w:p w14:paraId="78B771D0">
      <w:pPr>
        <w:spacing w:before="135" w:line="286" w:lineRule="auto"/>
        <w:ind w:left="830" w:right="187" w:hanging="413"/>
        <w:jc w:val="both"/>
        <w:rPr>
          <w:rFonts w:ascii="宋体" w:hAnsi="宋体" w:eastAsia="宋体" w:cs="宋体"/>
          <w:color w:val="auto"/>
          <w:sz w:val="21"/>
          <w:szCs w:val="21"/>
          <w:highlight w:val="none"/>
        </w:rPr>
      </w:pPr>
      <w:r>
        <w:rPr>
          <w:rFonts w:ascii="Times New Roman" w:hAnsi="Times New Roman" w:eastAsia="Times New Roman" w:cs="Times New Roman"/>
          <w:color w:val="auto"/>
          <w:sz w:val="21"/>
          <w:szCs w:val="21"/>
          <w:highlight w:val="none"/>
        </w:rPr>
        <w:t>[6]</w:t>
      </w:r>
      <w:r>
        <w:rPr>
          <w:rFonts w:ascii="宋体" w:hAnsi="宋体" w:eastAsia="宋体" w:cs="宋体"/>
          <w:color w:val="auto"/>
          <w:sz w:val="21"/>
          <w:szCs w:val="21"/>
          <w:highlight w:val="none"/>
        </w:rPr>
        <w:t>冯西桥</w:t>
      </w:r>
      <w:r>
        <w:rPr>
          <w:rFonts w:ascii="Times New Roman" w:hAnsi="Times New Roman" w:eastAsia="Times New Roman" w:cs="Times New Roman"/>
          <w:color w:val="auto"/>
          <w:sz w:val="21"/>
          <w:szCs w:val="21"/>
          <w:highlight w:val="none"/>
        </w:rPr>
        <w:t>.</w:t>
      </w:r>
      <w:r>
        <w:rPr>
          <w:rFonts w:ascii="宋体" w:hAnsi="宋体" w:eastAsia="宋体" w:cs="宋体"/>
          <w:color w:val="auto"/>
          <w:sz w:val="21"/>
          <w:szCs w:val="21"/>
          <w:highlight w:val="none"/>
        </w:rPr>
        <w:t>核反应堆压力容器的</w:t>
      </w:r>
      <w:r>
        <w:rPr>
          <w:rFonts w:ascii="Times New Roman" w:hAnsi="Times New Roman" w:eastAsia="Times New Roman" w:cs="Times New Roman"/>
          <w:color w:val="auto"/>
          <w:sz w:val="21"/>
          <w:szCs w:val="21"/>
          <w:highlight w:val="none"/>
        </w:rPr>
        <w:t>LBB</w:t>
      </w:r>
      <w:r>
        <w:rPr>
          <w:rFonts w:ascii="宋体" w:hAnsi="宋体" w:eastAsia="宋体" w:cs="宋体"/>
          <w:color w:val="auto"/>
          <w:sz w:val="21"/>
          <w:szCs w:val="21"/>
          <w:highlight w:val="none"/>
        </w:rPr>
        <w:t>分析</w:t>
      </w:r>
      <w:r>
        <w:rPr>
          <w:rFonts w:ascii="Times New Roman" w:hAnsi="Times New Roman" w:eastAsia="Times New Roman" w:cs="Times New Roman"/>
          <w:color w:val="auto"/>
          <w:spacing w:val="-1"/>
          <w:sz w:val="21"/>
          <w:szCs w:val="21"/>
          <w:highlight w:val="none"/>
        </w:rPr>
        <w:t>[R].</w:t>
      </w:r>
      <w:r>
        <w:rPr>
          <w:rFonts w:ascii="宋体" w:hAnsi="宋体" w:eastAsia="宋体" w:cs="宋体"/>
          <w:color w:val="auto"/>
          <w:spacing w:val="-1"/>
          <w:sz w:val="21"/>
          <w:szCs w:val="21"/>
          <w:highlight w:val="none"/>
        </w:rPr>
        <w:t>北京</w:t>
      </w:r>
      <w:r>
        <w:rPr>
          <w:rFonts w:ascii="Times New Roman" w:hAnsi="Times New Roman" w:eastAsia="Times New Roman" w:cs="Times New Roman"/>
          <w:color w:val="auto"/>
          <w:spacing w:val="-1"/>
          <w:sz w:val="21"/>
          <w:szCs w:val="21"/>
          <w:highlight w:val="none"/>
        </w:rPr>
        <w:t>:</w:t>
      </w:r>
      <w:r>
        <w:rPr>
          <w:rFonts w:ascii="宋体" w:hAnsi="宋体" w:eastAsia="宋体" w:cs="宋体"/>
          <w:color w:val="auto"/>
          <w:spacing w:val="-1"/>
          <w:sz w:val="21"/>
          <w:szCs w:val="21"/>
          <w:highlight w:val="none"/>
        </w:rPr>
        <w:t>清华大学</w:t>
      </w:r>
      <w:r>
        <w:rPr>
          <w:rFonts w:ascii="宋体" w:hAnsi="宋体" w:eastAsia="宋体" w:cs="宋体"/>
          <w:color w:val="auto"/>
          <w:spacing w:val="1"/>
          <w:sz w:val="21"/>
          <w:szCs w:val="21"/>
          <w:highlight w:val="none"/>
        </w:rPr>
        <w:t>核能技术设计研究院</w:t>
      </w:r>
      <w:r>
        <w:rPr>
          <w:rFonts w:ascii="Times New Roman" w:hAnsi="Times New Roman" w:eastAsia="Times New Roman" w:cs="Times New Roman"/>
          <w:color w:val="auto"/>
          <w:spacing w:val="1"/>
          <w:sz w:val="21"/>
          <w:szCs w:val="21"/>
          <w:highlight w:val="none"/>
        </w:rPr>
        <w:t>,1997</w:t>
      </w:r>
      <w:r>
        <w:rPr>
          <w:rFonts w:ascii="宋体" w:hAnsi="宋体" w:eastAsia="宋体" w:cs="宋体"/>
          <w:color w:val="auto"/>
          <w:spacing w:val="1"/>
          <w:sz w:val="21"/>
          <w:szCs w:val="21"/>
          <w:highlight w:val="none"/>
        </w:rPr>
        <w:t>年</w:t>
      </w:r>
      <w:r>
        <w:rPr>
          <w:rFonts w:ascii="Times New Roman" w:hAnsi="Times New Roman" w:eastAsia="Times New Roman" w:cs="Times New Roman"/>
          <w:color w:val="auto"/>
          <w:spacing w:val="1"/>
          <w:sz w:val="21"/>
          <w:szCs w:val="21"/>
          <w:highlight w:val="none"/>
        </w:rPr>
        <w:t>6</w:t>
      </w:r>
      <w:r>
        <w:rPr>
          <w:rFonts w:ascii="宋体" w:hAnsi="宋体" w:eastAsia="宋体" w:cs="宋体"/>
          <w:color w:val="auto"/>
          <w:spacing w:val="1"/>
          <w:sz w:val="21"/>
          <w:szCs w:val="21"/>
          <w:highlight w:val="none"/>
        </w:rPr>
        <w:t>月</w:t>
      </w:r>
      <w:r>
        <w:rPr>
          <w:rFonts w:ascii="Times New Roman" w:hAnsi="Times New Roman" w:eastAsia="Times New Roman" w:cs="Times New Roman"/>
          <w:color w:val="auto"/>
          <w:spacing w:val="1"/>
          <w:sz w:val="21"/>
          <w:szCs w:val="21"/>
          <w:highlight w:val="none"/>
        </w:rPr>
        <w:t>25</w:t>
      </w:r>
      <w:r>
        <w:rPr>
          <w:rFonts w:ascii="宋体" w:hAnsi="宋体" w:eastAsia="宋体" w:cs="宋体"/>
          <w:color w:val="auto"/>
          <w:spacing w:val="1"/>
          <w:sz w:val="21"/>
          <w:szCs w:val="21"/>
          <w:highlight w:val="none"/>
        </w:rPr>
        <w:t>日</w:t>
      </w:r>
    </w:p>
    <w:p w14:paraId="5503D9BD">
      <w:pPr>
        <w:spacing w:before="68" w:line="287" w:lineRule="auto"/>
        <w:ind w:left="938" w:hanging="411"/>
        <w:jc w:val="both"/>
        <w:rPr>
          <w:rFonts w:ascii="宋体" w:hAnsi="宋体" w:eastAsia="宋体" w:cs="宋体"/>
          <w:color w:val="auto"/>
          <w:sz w:val="21"/>
          <w:szCs w:val="21"/>
          <w:highlight w:val="none"/>
        </w:rPr>
      </w:pPr>
      <w:r>
        <w:rPr>
          <w:rFonts w:ascii="Times New Roman" w:hAnsi="Times New Roman" w:eastAsia="Times New Roman" w:cs="Times New Roman"/>
          <w:color w:val="auto"/>
          <w:spacing w:val="3"/>
          <w:sz w:val="21"/>
          <w:szCs w:val="21"/>
          <w:highlight w:val="none"/>
        </w:rPr>
        <w:t>[7]</w:t>
      </w:r>
      <w:r>
        <w:rPr>
          <w:rFonts w:ascii="宋体" w:hAnsi="宋体" w:eastAsia="宋体" w:cs="宋体"/>
          <w:color w:val="auto"/>
          <w:spacing w:val="3"/>
          <w:sz w:val="21"/>
          <w:szCs w:val="21"/>
          <w:highlight w:val="none"/>
        </w:rPr>
        <w:t>肖珍新</w:t>
      </w:r>
      <w:r>
        <w:rPr>
          <w:rFonts w:ascii="Times New Roman" w:hAnsi="Times New Roman" w:eastAsia="Times New Roman" w:cs="Times New Roman"/>
          <w:color w:val="auto"/>
          <w:spacing w:val="3"/>
          <w:sz w:val="21"/>
          <w:szCs w:val="21"/>
          <w:highlight w:val="none"/>
        </w:rPr>
        <w:t>.</w:t>
      </w:r>
      <w:r>
        <w:rPr>
          <w:rFonts w:ascii="宋体" w:hAnsi="宋体" w:eastAsia="宋体" w:cs="宋体"/>
          <w:color w:val="auto"/>
          <w:spacing w:val="3"/>
          <w:sz w:val="21"/>
          <w:szCs w:val="21"/>
          <w:highlight w:val="none"/>
        </w:rPr>
        <w:t>一种新型排渣阀调节降温装置</w:t>
      </w:r>
      <w:r>
        <w:rPr>
          <w:rFonts w:ascii="Times New Roman" w:hAnsi="Times New Roman" w:eastAsia="Times New Roman" w:cs="Times New Roman"/>
          <w:color w:val="auto"/>
          <w:spacing w:val="3"/>
          <w:sz w:val="21"/>
          <w:szCs w:val="21"/>
          <w:highlight w:val="none"/>
        </w:rPr>
        <w:t>[P].</w:t>
      </w:r>
      <w:r>
        <w:rPr>
          <w:rFonts w:ascii="宋体" w:hAnsi="宋体" w:eastAsia="宋体" w:cs="宋体"/>
          <w:color w:val="auto"/>
          <w:spacing w:val="3"/>
          <w:sz w:val="21"/>
          <w:szCs w:val="21"/>
          <w:highlight w:val="none"/>
        </w:rPr>
        <w:t>中国</w:t>
      </w:r>
      <w:r>
        <w:rPr>
          <w:rFonts w:ascii="Times New Roman" w:hAnsi="Times New Roman" w:eastAsia="Times New Roman" w:cs="Times New Roman"/>
          <w:color w:val="auto"/>
          <w:spacing w:val="3"/>
          <w:sz w:val="21"/>
          <w:szCs w:val="21"/>
          <w:highlight w:val="none"/>
        </w:rPr>
        <w:t>,</w:t>
      </w:r>
      <w:r>
        <w:rPr>
          <w:rFonts w:ascii="宋体" w:hAnsi="宋体" w:eastAsia="宋体" w:cs="宋体"/>
          <w:color w:val="auto"/>
          <w:spacing w:val="3"/>
          <w:sz w:val="21"/>
          <w:szCs w:val="21"/>
          <w:highlight w:val="none"/>
        </w:rPr>
        <w:t>实用新型</w:t>
      </w:r>
      <w:r>
        <w:rPr>
          <w:rFonts w:ascii="宋体" w:hAnsi="宋体" w:eastAsia="宋体" w:cs="宋体"/>
          <w:color w:val="auto"/>
          <w:spacing w:val="-1"/>
          <w:sz w:val="21"/>
          <w:szCs w:val="21"/>
          <w:highlight w:val="none"/>
        </w:rPr>
        <w:t>专利</w:t>
      </w:r>
      <w:r>
        <w:rPr>
          <w:rFonts w:ascii="Times New Roman" w:hAnsi="Times New Roman" w:eastAsia="Times New Roman" w:cs="Times New Roman"/>
          <w:color w:val="auto"/>
          <w:spacing w:val="-1"/>
          <w:sz w:val="21"/>
          <w:szCs w:val="21"/>
          <w:highlight w:val="none"/>
        </w:rPr>
        <w:t>,ZL201120085830.0,2012</w:t>
      </w:r>
      <w:r>
        <w:rPr>
          <w:rFonts w:ascii="宋体" w:hAnsi="宋体" w:eastAsia="宋体" w:cs="宋体"/>
          <w:color w:val="auto"/>
          <w:spacing w:val="-2"/>
          <w:sz w:val="21"/>
          <w:szCs w:val="21"/>
          <w:highlight w:val="none"/>
        </w:rPr>
        <w:t>年</w:t>
      </w:r>
      <w:r>
        <w:rPr>
          <w:rFonts w:ascii="Times New Roman" w:hAnsi="Times New Roman" w:eastAsia="Times New Roman" w:cs="Times New Roman"/>
          <w:color w:val="auto"/>
          <w:spacing w:val="-2"/>
          <w:sz w:val="21"/>
          <w:szCs w:val="21"/>
          <w:highlight w:val="none"/>
        </w:rPr>
        <w:t>4</w:t>
      </w:r>
      <w:r>
        <w:rPr>
          <w:rFonts w:ascii="宋体" w:hAnsi="宋体" w:eastAsia="宋体" w:cs="宋体"/>
          <w:color w:val="auto"/>
          <w:spacing w:val="-2"/>
          <w:sz w:val="21"/>
          <w:szCs w:val="21"/>
          <w:highlight w:val="none"/>
        </w:rPr>
        <w:t>月</w:t>
      </w:r>
      <w:r>
        <w:rPr>
          <w:rFonts w:ascii="Times New Roman" w:hAnsi="Times New Roman" w:eastAsia="Times New Roman" w:cs="Times New Roman"/>
          <w:color w:val="auto"/>
          <w:spacing w:val="-2"/>
          <w:sz w:val="21"/>
          <w:szCs w:val="21"/>
          <w:highlight w:val="none"/>
        </w:rPr>
        <w:t>25</w:t>
      </w:r>
      <w:r>
        <w:rPr>
          <w:rFonts w:ascii="宋体" w:hAnsi="宋体" w:eastAsia="宋体" w:cs="宋体"/>
          <w:color w:val="auto"/>
          <w:spacing w:val="-2"/>
          <w:sz w:val="21"/>
          <w:szCs w:val="21"/>
          <w:highlight w:val="none"/>
        </w:rPr>
        <w:t>日</w:t>
      </w:r>
    </w:p>
    <w:p w14:paraId="31118EF9">
      <w:pPr>
        <w:spacing w:before="145" w:line="309" w:lineRule="auto"/>
        <w:ind w:left="936" w:hanging="409"/>
        <w:jc w:val="both"/>
        <w:rPr>
          <w:rFonts w:ascii="宋体" w:hAnsi="宋体" w:eastAsia="宋体" w:cs="宋体"/>
          <w:color w:val="auto"/>
          <w:sz w:val="21"/>
          <w:szCs w:val="21"/>
          <w:highlight w:val="none"/>
        </w:rPr>
      </w:pPr>
      <w:r>
        <w:rPr>
          <w:rFonts w:ascii="Times New Roman" w:hAnsi="Times New Roman" w:eastAsia="Times New Roman" w:cs="Times New Roman"/>
          <w:color w:val="auto"/>
          <w:spacing w:val="1"/>
          <w:sz w:val="21"/>
          <w:szCs w:val="21"/>
          <w:highlight w:val="none"/>
        </w:rPr>
        <w:t>[8]</w:t>
      </w:r>
      <w:r>
        <w:rPr>
          <w:rFonts w:ascii="宋体" w:hAnsi="宋体" w:eastAsia="宋体" w:cs="宋体"/>
          <w:color w:val="auto"/>
          <w:spacing w:val="1"/>
          <w:sz w:val="21"/>
          <w:szCs w:val="21"/>
          <w:highlight w:val="none"/>
        </w:rPr>
        <w:t>中华人民共和国国家技术监督局</w:t>
      </w:r>
      <w:r>
        <w:rPr>
          <w:rFonts w:ascii="Times New Roman" w:hAnsi="Times New Roman" w:eastAsia="Times New Roman" w:cs="Times New Roman"/>
          <w:color w:val="auto"/>
          <w:spacing w:val="1"/>
          <w:sz w:val="21"/>
          <w:szCs w:val="21"/>
          <w:highlight w:val="none"/>
        </w:rPr>
        <w:t>.</w:t>
      </w:r>
      <w:r>
        <w:rPr>
          <w:rFonts w:ascii="Times New Roman" w:hAnsi="Times New Roman" w:eastAsia="Times New Roman" w:cs="Times New Roman"/>
          <w:color w:val="auto"/>
          <w:sz w:val="21"/>
          <w:szCs w:val="21"/>
          <w:highlight w:val="none"/>
        </w:rPr>
        <w:t>GB</w:t>
      </w:r>
      <w:r>
        <w:rPr>
          <w:rFonts w:ascii="Times New Roman" w:hAnsi="Times New Roman" w:eastAsia="Times New Roman" w:cs="Times New Roman"/>
          <w:color w:val="auto"/>
          <w:spacing w:val="1"/>
          <w:sz w:val="21"/>
          <w:szCs w:val="21"/>
          <w:highlight w:val="none"/>
        </w:rPr>
        <w:t>3100-3102.</w:t>
      </w:r>
      <w:r>
        <w:rPr>
          <w:rFonts w:ascii="宋体" w:hAnsi="宋体" w:eastAsia="宋体" w:cs="宋体"/>
          <w:color w:val="auto"/>
          <w:spacing w:val="1"/>
          <w:sz w:val="21"/>
          <w:szCs w:val="21"/>
          <w:highlight w:val="none"/>
        </w:rPr>
        <w:t>中华人民</w:t>
      </w:r>
      <w:r>
        <w:rPr>
          <w:rFonts w:ascii="宋体" w:hAnsi="宋体" w:eastAsia="宋体" w:cs="宋体"/>
          <w:color w:val="auto"/>
          <w:spacing w:val="13"/>
          <w:sz w:val="21"/>
          <w:szCs w:val="21"/>
          <w:highlight w:val="none"/>
        </w:rPr>
        <w:t>共和国国家标准</w:t>
      </w:r>
      <w:r>
        <w:rPr>
          <w:rFonts w:ascii="Times New Roman" w:hAnsi="Times New Roman" w:eastAsia="Times New Roman" w:cs="Times New Roman"/>
          <w:color w:val="auto"/>
          <w:spacing w:val="13"/>
          <w:sz w:val="21"/>
          <w:szCs w:val="21"/>
          <w:highlight w:val="none"/>
        </w:rPr>
        <w:t>--</w:t>
      </w:r>
      <w:r>
        <w:rPr>
          <w:rFonts w:ascii="宋体" w:hAnsi="宋体" w:eastAsia="宋体" w:cs="宋体"/>
          <w:color w:val="auto"/>
          <w:spacing w:val="13"/>
          <w:sz w:val="21"/>
          <w:szCs w:val="21"/>
          <w:highlight w:val="none"/>
        </w:rPr>
        <w:t>量与单位</w:t>
      </w:r>
      <w:r>
        <w:rPr>
          <w:rFonts w:ascii="Times New Roman" w:hAnsi="Times New Roman" w:eastAsia="Times New Roman" w:cs="Times New Roman"/>
          <w:color w:val="auto"/>
          <w:spacing w:val="13"/>
          <w:sz w:val="21"/>
          <w:szCs w:val="21"/>
          <w:highlight w:val="none"/>
        </w:rPr>
        <w:t>[S].</w:t>
      </w:r>
      <w:r>
        <w:rPr>
          <w:rFonts w:ascii="宋体" w:hAnsi="宋体" w:eastAsia="宋体" w:cs="宋体"/>
          <w:color w:val="auto"/>
          <w:spacing w:val="13"/>
          <w:sz w:val="21"/>
          <w:szCs w:val="21"/>
          <w:highlight w:val="none"/>
        </w:rPr>
        <w:t>北京</w:t>
      </w:r>
      <w:r>
        <w:rPr>
          <w:rFonts w:ascii="Times New Roman" w:hAnsi="Times New Roman" w:eastAsia="Times New Roman" w:cs="Times New Roman"/>
          <w:color w:val="auto"/>
          <w:spacing w:val="13"/>
          <w:sz w:val="21"/>
          <w:szCs w:val="21"/>
          <w:highlight w:val="none"/>
        </w:rPr>
        <w:t>:</w:t>
      </w:r>
      <w:r>
        <w:rPr>
          <w:rFonts w:ascii="宋体" w:hAnsi="宋体" w:eastAsia="宋体" w:cs="宋体"/>
          <w:color w:val="auto"/>
          <w:spacing w:val="13"/>
          <w:sz w:val="21"/>
          <w:szCs w:val="21"/>
          <w:highlight w:val="none"/>
        </w:rPr>
        <w:t>中国标准出版</w:t>
      </w:r>
      <w:r>
        <w:rPr>
          <w:rFonts w:ascii="宋体" w:hAnsi="宋体" w:eastAsia="宋体" w:cs="宋体"/>
          <w:color w:val="auto"/>
          <w:spacing w:val="-6"/>
          <w:sz w:val="21"/>
          <w:szCs w:val="21"/>
          <w:highlight w:val="none"/>
        </w:rPr>
        <w:t>社</w:t>
      </w:r>
      <w:r>
        <w:rPr>
          <w:rFonts w:ascii="Times New Roman" w:hAnsi="Times New Roman" w:eastAsia="Times New Roman" w:cs="Times New Roman"/>
          <w:color w:val="auto"/>
          <w:spacing w:val="-6"/>
          <w:sz w:val="21"/>
          <w:szCs w:val="21"/>
          <w:highlight w:val="none"/>
        </w:rPr>
        <w:t>,1994</w:t>
      </w:r>
      <w:r>
        <w:rPr>
          <w:rFonts w:ascii="宋体" w:hAnsi="宋体" w:eastAsia="宋体" w:cs="宋体"/>
          <w:color w:val="auto"/>
          <w:spacing w:val="-6"/>
          <w:sz w:val="21"/>
          <w:szCs w:val="21"/>
          <w:highlight w:val="none"/>
        </w:rPr>
        <w:t>年</w:t>
      </w:r>
      <w:r>
        <w:rPr>
          <w:rFonts w:ascii="Times New Roman" w:hAnsi="Times New Roman" w:eastAsia="Times New Roman" w:cs="Times New Roman"/>
          <w:color w:val="auto"/>
          <w:spacing w:val="-6"/>
          <w:sz w:val="21"/>
          <w:szCs w:val="21"/>
          <w:highlight w:val="none"/>
        </w:rPr>
        <w:t>11</w:t>
      </w:r>
      <w:r>
        <w:rPr>
          <w:rFonts w:ascii="宋体" w:hAnsi="宋体" w:eastAsia="宋体" w:cs="宋体"/>
          <w:color w:val="auto"/>
          <w:spacing w:val="-6"/>
          <w:sz w:val="21"/>
          <w:szCs w:val="21"/>
          <w:highlight w:val="none"/>
        </w:rPr>
        <w:t>月</w:t>
      </w:r>
      <w:r>
        <w:rPr>
          <w:rFonts w:ascii="Times New Roman" w:hAnsi="Times New Roman" w:eastAsia="Times New Roman" w:cs="Times New Roman"/>
          <w:color w:val="auto"/>
          <w:spacing w:val="-6"/>
          <w:sz w:val="21"/>
          <w:szCs w:val="21"/>
          <w:highlight w:val="none"/>
        </w:rPr>
        <w:t>1</w:t>
      </w:r>
      <w:r>
        <w:rPr>
          <w:rFonts w:ascii="宋体" w:hAnsi="宋体" w:eastAsia="宋体" w:cs="宋体"/>
          <w:color w:val="auto"/>
          <w:spacing w:val="-6"/>
          <w:sz w:val="21"/>
          <w:szCs w:val="21"/>
          <w:highlight w:val="none"/>
        </w:rPr>
        <w:t>日</w:t>
      </w:r>
    </w:p>
    <w:p w14:paraId="64D02C1F">
      <w:pPr>
        <w:spacing w:before="177" w:line="298" w:lineRule="auto"/>
        <w:ind w:left="936" w:right="5" w:hanging="409"/>
        <w:jc w:val="both"/>
        <w:rPr>
          <w:rFonts w:ascii="Times New Roman" w:hAnsi="Times New Roman" w:eastAsia="Times New Roman" w:cs="Times New Roman"/>
          <w:color w:val="auto"/>
          <w:sz w:val="21"/>
          <w:szCs w:val="21"/>
          <w:highlight w:val="none"/>
        </w:rPr>
      </w:pPr>
      <w:r>
        <w:rPr>
          <w:rFonts w:ascii="Times New Roman" w:hAnsi="Times New Roman" w:eastAsia="Times New Roman" w:cs="Times New Roman"/>
          <w:color w:val="auto"/>
          <w:spacing w:val="-1"/>
          <w:sz w:val="21"/>
          <w:szCs w:val="21"/>
          <w:highlight w:val="none"/>
        </w:rPr>
        <w:t>[9]M.Clerc.Discreteparticleswarmoptimization:afuzzy</w:t>
      </w:r>
      <w:r>
        <w:rPr>
          <w:rFonts w:ascii="Times New Roman" w:hAnsi="Times New Roman" w:eastAsia="Times New Roman" w:cs="Times New Roman"/>
          <w:color w:val="auto"/>
          <w:sz w:val="21"/>
          <w:szCs w:val="21"/>
          <w:highlight w:val="none"/>
        </w:rPr>
        <w:t>combinatorialbox</w:t>
      </w:r>
      <w:r>
        <w:rPr>
          <w:rFonts w:ascii="Times New Roman" w:hAnsi="Times New Roman" w:eastAsia="Times New Roman" w:cs="Times New Roman"/>
          <w:color w:val="auto"/>
          <w:spacing w:val="2"/>
          <w:sz w:val="21"/>
          <w:szCs w:val="21"/>
          <w:highlight w:val="none"/>
        </w:rPr>
        <w:t>[</w:t>
      </w:r>
      <w:r>
        <w:rPr>
          <w:rFonts w:ascii="Times New Roman" w:hAnsi="Times New Roman" w:eastAsia="Times New Roman" w:cs="Times New Roman"/>
          <w:color w:val="auto"/>
          <w:sz w:val="21"/>
          <w:szCs w:val="21"/>
          <w:highlight w:val="none"/>
        </w:rPr>
        <w:t>EB</w:t>
      </w:r>
      <w:r>
        <w:rPr>
          <w:rFonts w:ascii="Times New Roman" w:hAnsi="Times New Roman" w:eastAsia="Times New Roman" w:cs="Times New Roman"/>
          <w:color w:val="auto"/>
          <w:spacing w:val="2"/>
          <w:sz w:val="21"/>
          <w:szCs w:val="21"/>
          <w:highlight w:val="none"/>
        </w:rPr>
        <w:t>/</w:t>
      </w:r>
      <w:r>
        <w:rPr>
          <w:rFonts w:ascii="Times New Roman" w:hAnsi="Times New Roman" w:eastAsia="Times New Roman" w:cs="Times New Roman"/>
          <w:color w:val="auto"/>
          <w:sz w:val="21"/>
          <w:szCs w:val="21"/>
          <w:highlight w:val="none"/>
        </w:rPr>
        <w:t>OL</w:t>
      </w:r>
      <w:r>
        <w:rPr>
          <w:rFonts w:ascii="Times New Roman" w:hAnsi="Times New Roman" w:eastAsia="Times New Roman" w:cs="Times New Roman"/>
          <w:color w:val="auto"/>
          <w:spacing w:val="2"/>
          <w:sz w:val="21"/>
          <w:szCs w:val="21"/>
          <w:highlight w:val="none"/>
        </w:rPr>
        <w:t>].</w:t>
      </w:r>
    </w:p>
    <w:p w14:paraId="2C37B45E">
      <w:pPr>
        <w:spacing w:before="206" w:line="367" w:lineRule="auto"/>
        <w:ind w:left="933" w:right="65" w:hanging="2"/>
        <w:jc w:val="both"/>
        <w:rPr>
          <w:rFonts w:ascii="Times New Roman" w:hAnsi="Times New Roman" w:eastAsia="Times New Roman" w:cs="Times New Roman"/>
          <w:color w:val="auto"/>
          <w:sz w:val="21"/>
          <w:szCs w:val="21"/>
          <w:highlight w:val="none"/>
        </w:rPr>
      </w:pPr>
      <w:r>
        <w:rPr>
          <w:color w:val="auto"/>
          <w:highlight w:val="none"/>
        </w:rPr>
        <w:fldChar w:fldCharType="begin"/>
      </w:r>
      <w:r>
        <w:rPr>
          <w:color w:val="auto"/>
          <w:highlight w:val="none"/>
        </w:rPr>
        <w:instrText xml:space="preserve"> HYPERLINK "http://clere.maurice.free.fr/pso/Fuzzy_Discrere_PSO/Fuzzy_DPSO.htm" </w:instrText>
      </w:r>
      <w:r>
        <w:rPr>
          <w:color w:val="auto"/>
          <w:highlight w:val="none"/>
        </w:rPr>
        <w:fldChar w:fldCharType="separate"/>
      </w:r>
      <w:r>
        <w:rPr>
          <w:rFonts w:ascii="Times New Roman" w:hAnsi="Times New Roman" w:eastAsia="Times New Roman" w:cs="Times New Roman"/>
          <w:color w:val="auto"/>
          <w:sz w:val="21"/>
          <w:szCs w:val="21"/>
          <w:highlight w:val="none"/>
        </w:rPr>
        <w:t>http://clere.maurice.free.fr/pso/Fuzzy_Discrere_PSO/Fuzzy_</w:t>
      </w:r>
      <w:r>
        <w:rPr>
          <w:rFonts w:ascii="Times New Roman" w:hAnsi="Times New Roman" w:eastAsia="Times New Roman" w:cs="Times New Roman"/>
          <w:color w:val="auto"/>
          <w:sz w:val="21"/>
          <w:szCs w:val="21"/>
          <w:highlight w:val="none"/>
        </w:rPr>
        <w:fldChar w:fldCharType="end"/>
      </w:r>
      <w:r>
        <w:rPr>
          <w:color w:val="auto"/>
          <w:highlight w:val="none"/>
        </w:rPr>
        <w:fldChar w:fldCharType="begin"/>
      </w:r>
      <w:r>
        <w:rPr>
          <w:color w:val="auto"/>
          <w:highlight w:val="none"/>
        </w:rPr>
        <w:instrText xml:space="preserve"> HYPERLINK "http://clere.maurice.free.fr/pso/Fuzzy_Discrere_PSO/Fuzzy_DPSO.htm" </w:instrText>
      </w:r>
      <w:r>
        <w:rPr>
          <w:color w:val="auto"/>
          <w:highlight w:val="none"/>
        </w:rPr>
        <w:fldChar w:fldCharType="separate"/>
      </w:r>
      <w:r>
        <w:rPr>
          <w:rFonts w:ascii="Times New Roman" w:hAnsi="Times New Roman" w:eastAsia="Times New Roman" w:cs="Times New Roman"/>
          <w:color w:val="auto"/>
          <w:spacing w:val="-2"/>
          <w:sz w:val="21"/>
          <w:szCs w:val="21"/>
          <w:highlight w:val="none"/>
        </w:rPr>
        <w:t>DPSO.htm</w:t>
      </w:r>
      <w:r>
        <w:rPr>
          <w:rFonts w:ascii="Times New Roman" w:hAnsi="Times New Roman" w:eastAsia="Times New Roman" w:cs="Times New Roman"/>
          <w:color w:val="auto"/>
          <w:spacing w:val="-2"/>
          <w:sz w:val="21"/>
          <w:szCs w:val="21"/>
          <w:highlight w:val="none"/>
        </w:rPr>
        <w:fldChar w:fldCharType="end"/>
      </w:r>
      <w:r>
        <w:rPr>
          <w:rFonts w:ascii="Times New Roman" w:hAnsi="Times New Roman" w:eastAsia="Times New Roman" w:cs="Times New Roman"/>
          <w:color w:val="auto"/>
          <w:spacing w:val="-2"/>
          <w:sz w:val="21"/>
          <w:szCs w:val="21"/>
          <w:highlight w:val="none"/>
        </w:rPr>
        <w:t>,</w:t>
      </w:r>
      <w:r>
        <w:rPr>
          <w:color w:val="auto"/>
          <w:highlight w:val="none"/>
        </w:rPr>
        <w:fldChar w:fldCharType="begin"/>
      </w:r>
      <w:r>
        <w:rPr>
          <w:color w:val="auto"/>
          <w:highlight w:val="none"/>
        </w:rPr>
        <w:instrText xml:space="preserve"> HYPERLINK "July" </w:instrText>
      </w:r>
      <w:r>
        <w:rPr>
          <w:color w:val="auto"/>
          <w:highlight w:val="none"/>
        </w:rPr>
        <w:fldChar w:fldCharType="separate"/>
      </w:r>
      <w:r>
        <w:rPr>
          <w:rFonts w:ascii="Times New Roman" w:hAnsi="Times New Roman" w:eastAsia="Times New Roman" w:cs="Times New Roman"/>
          <w:color w:val="auto"/>
          <w:spacing w:val="-2"/>
          <w:sz w:val="21"/>
          <w:szCs w:val="21"/>
          <w:highlight w:val="none"/>
        </w:rPr>
        <w:t>July</w:t>
      </w:r>
      <w:r>
        <w:rPr>
          <w:rFonts w:ascii="Times New Roman" w:hAnsi="Times New Roman" w:eastAsia="Times New Roman" w:cs="Times New Roman"/>
          <w:color w:val="auto"/>
          <w:spacing w:val="-2"/>
          <w:sz w:val="21"/>
          <w:szCs w:val="21"/>
          <w:highlight w:val="none"/>
        </w:rPr>
        <w:fldChar w:fldCharType="end"/>
      </w:r>
      <w:r>
        <w:rPr>
          <w:rFonts w:ascii="Times New Roman" w:hAnsi="Times New Roman" w:eastAsia="Times New Roman" w:cs="Times New Roman"/>
          <w:color w:val="auto"/>
          <w:spacing w:val="-2"/>
          <w:sz w:val="21"/>
          <w:szCs w:val="21"/>
          <w:highlight w:val="none"/>
        </w:rPr>
        <w:t>16,2010</w:t>
      </w:r>
    </w:p>
    <w:p w14:paraId="47730337">
      <w:pPr>
        <w:spacing w:line="230" w:lineRule="auto"/>
        <w:ind w:left="479"/>
        <w:jc w:val="both"/>
        <w:rPr>
          <w:rFonts w:ascii="仿宋" w:hAnsi="仿宋" w:eastAsia="仿宋" w:cs="仿宋"/>
          <w:color w:val="auto"/>
          <w:sz w:val="24"/>
          <w:szCs w:val="24"/>
          <w:highlight w:val="none"/>
        </w:rPr>
      </w:pPr>
      <w:r>
        <w:rPr>
          <w:rFonts w:ascii="Times New Roman" w:hAnsi="Times New Roman" w:eastAsia="Times New Roman" w:cs="Times New Roman"/>
          <w:color w:val="auto"/>
          <w:spacing w:val="-5"/>
          <w:sz w:val="24"/>
          <w:szCs w:val="24"/>
          <w:highlight w:val="none"/>
        </w:rPr>
        <w:t>8.</w:t>
      </w:r>
      <w:r>
        <w:rPr>
          <w:rFonts w:ascii="仿宋" w:hAnsi="仿宋" w:eastAsia="仿宋" w:cs="仿宋"/>
          <w:color w:val="auto"/>
          <w:spacing w:val="-5"/>
          <w:sz w:val="24"/>
          <w:szCs w:val="24"/>
          <w:highlight w:val="none"/>
        </w:rPr>
        <w:t>量和单位</w:t>
      </w:r>
    </w:p>
    <w:p w14:paraId="66D0AFFD">
      <w:pPr>
        <w:spacing w:before="105" w:line="307" w:lineRule="auto"/>
        <w:ind w:right="4" w:firstLine="485"/>
        <w:jc w:val="both"/>
        <w:rPr>
          <w:rFonts w:ascii="仿宋" w:hAnsi="仿宋" w:eastAsia="仿宋" w:cs="仿宋"/>
          <w:color w:val="auto"/>
          <w:sz w:val="24"/>
          <w:szCs w:val="24"/>
          <w:highlight w:val="none"/>
        </w:rPr>
      </w:pPr>
      <w:r>
        <w:rPr>
          <w:rFonts w:ascii="仿宋" w:hAnsi="仿宋" w:eastAsia="仿宋" w:cs="仿宋"/>
          <w:color w:val="auto"/>
          <w:spacing w:val="-2"/>
          <w:sz w:val="24"/>
          <w:szCs w:val="24"/>
          <w:highlight w:val="none"/>
        </w:rPr>
        <w:t>要严格执行</w:t>
      </w:r>
      <w:r>
        <w:rPr>
          <w:rFonts w:ascii="Times New Roman" w:hAnsi="Times New Roman" w:eastAsia="Times New Roman" w:cs="Times New Roman"/>
          <w:color w:val="auto"/>
          <w:spacing w:val="-2"/>
          <w:sz w:val="24"/>
          <w:szCs w:val="24"/>
          <w:highlight w:val="none"/>
        </w:rPr>
        <w:t>GB3100-3102-93</w:t>
      </w:r>
      <w:r>
        <w:rPr>
          <w:rFonts w:ascii="仿宋" w:hAnsi="仿宋" w:eastAsia="仿宋" w:cs="仿宋"/>
          <w:color w:val="auto"/>
          <w:spacing w:val="-2"/>
          <w:sz w:val="24"/>
          <w:szCs w:val="24"/>
          <w:highlight w:val="none"/>
        </w:rPr>
        <w:t>有关量和单位的规定（具</w:t>
      </w:r>
      <w:r>
        <w:rPr>
          <w:rFonts w:ascii="仿宋" w:hAnsi="仿宋" w:eastAsia="仿宋" w:cs="仿宋"/>
          <w:color w:val="auto"/>
          <w:spacing w:val="-7"/>
          <w:sz w:val="24"/>
          <w:szCs w:val="24"/>
          <w:highlight w:val="none"/>
        </w:rPr>
        <w:t>体要求请参阅《常用量和单位》</w:t>
      </w:r>
      <w:r>
        <w:rPr>
          <w:rFonts w:ascii="Times New Roman" w:hAnsi="Times New Roman" w:eastAsia="Times New Roman" w:cs="Times New Roman"/>
          <w:color w:val="auto"/>
          <w:spacing w:val="-7"/>
          <w:sz w:val="24"/>
          <w:szCs w:val="24"/>
          <w:highlight w:val="none"/>
        </w:rPr>
        <w:t>.</w:t>
      </w:r>
      <w:r>
        <w:rPr>
          <w:rFonts w:ascii="仿宋" w:hAnsi="仿宋" w:eastAsia="仿宋" w:cs="仿宋"/>
          <w:color w:val="auto"/>
          <w:spacing w:val="-7"/>
          <w:sz w:val="24"/>
          <w:szCs w:val="24"/>
          <w:highlight w:val="none"/>
        </w:rPr>
        <w:t>计量出版社，</w:t>
      </w:r>
      <w:r>
        <w:rPr>
          <w:rFonts w:ascii="Times New Roman" w:hAnsi="Times New Roman" w:eastAsia="Times New Roman" w:cs="Times New Roman"/>
          <w:color w:val="auto"/>
          <w:spacing w:val="-7"/>
          <w:sz w:val="24"/>
          <w:szCs w:val="24"/>
          <w:highlight w:val="none"/>
        </w:rPr>
        <w:t>1996</w:t>
      </w:r>
      <w:r>
        <w:rPr>
          <w:rFonts w:ascii="仿宋" w:hAnsi="仿宋" w:eastAsia="仿宋" w:cs="仿宋"/>
          <w:color w:val="auto"/>
          <w:spacing w:val="-7"/>
          <w:sz w:val="24"/>
          <w:szCs w:val="24"/>
          <w:highlight w:val="none"/>
        </w:rPr>
        <w:t>）。论文</w:t>
      </w:r>
      <w:r>
        <w:rPr>
          <w:rFonts w:ascii="仿宋" w:hAnsi="仿宋" w:eastAsia="仿宋" w:cs="仿宋"/>
          <w:color w:val="auto"/>
          <w:spacing w:val="-5"/>
          <w:sz w:val="24"/>
          <w:szCs w:val="24"/>
          <w:highlight w:val="none"/>
        </w:rPr>
        <w:t>中某一量的名称和符号应统一，量的符号、常量和变量</w:t>
      </w:r>
      <w:r>
        <w:rPr>
          <w:rFonts w:ascii="仿宋" w:hAnsi="仿宋" w:eastAsia="仿宋" w:cs="仿宋"/>
          <w:color w:val="auto"/>
          <w:spacing w:val="-6"/>
          <w:sz w:val="24"/>
          <w:szCs w:val="24"/>
          <w:highlight w:val="none"/>
        </w:rPr>
        <w:t>符号</w:t>
      </w:r>
      <w:r>
        <w:rPr>
          <w:rFonts w:ascii="仿宋" w:hAnsi="仿宋" w:eastAsia="仿宋" w:cs="仿宋"/>
          <w:color w:val="auto"/>
          <w:spacing w:val="-5"/>
          <w:sz w:val="24"/>
          <w:szCs w:val="24"/>
          <w:highlight w:val="none"/>
        </w:rPr>
        <w:t>必须采用斜体；计量单位名称的书写，可以采用国际通</w:t>
      </w:r>
      <w:r>
        <w:rPr>
          <w:rFonts w:ascii="仿宋" w:hAnsi="仿宋" w:eastAsia="仿宋" w:cs="仿宋"/>
          <w:color w:val="auto"/>
          <w:spacing w:val="-6"/>
          <w:sz w:val="24"/>
          <w:szCs w:val="24"/>
          <w:highlight w:val="none"/>
        </w:rPr>
        <w:t>用符</w:t>
      </w:r>
      <w:r>
        <w:rPr>
          <w:rFonts w:ascii="仿宋" w:hAnsi="仿宋" w:eastAsia="仿宋" w:cs="仿宋"/>
          <w:color w:val="auto"/>
          <w:spacing w:val="-5"/>
          <w:sz w:val="24"/>
          <w:szCs w:val="24"/>
          <w:highlight w:val="none"/>
        </w:rPr>
        <w:t>号，也可以用中文名称，但全文应统一，不要两种混用</w:t>
      </w:r>
      <w:r>
        <w:rPr>
          <w:rFonts w:ascii="仿宋" w:hAnsi="仿宋" w:eastAsia="仿宋" w:cs="仿宋"/>
          <w:color w:val="auto"/>
          <w:spacing w:val="-6"/>
          <w:sz w:val="24"/>
          <w:szCs w:val="24"/>
          <w:highlight w:val="none"/>
        </w:rPr>
        <w:t>。计</w:t>
      </w:r>
      <w:r>
        <w:rPr>
          <w:rFonts w:ascii="仿宋" w:hAnsi="仿宋" w:eastAsia="仿宋" w:cs="仿宋"/>
          <w:color w:val="auto"/>
          <w:spacing w:val="-5"/>
          <w:sz w:val="24"/>
          <w:szCs w:val="24"/>
          <w:highlight w:val="none"/>
        </w:rPr>
        <w:t>量单位符号，除用人名命名的单位第一个字母大写之外，一</w:t>
      </w:r>
      <w:r>
        <w:rPr>
          <w:rFonts w:ascii="仿宋" w:hAnsi="仿宋" w:eastAsia="仿宋" w:cs="仿宋"/>
          <w:color w:val="auto"/>
          <w:spacing w:val="-6"/>
          <w:sz w:val="24"/>
          <w:szCs w:val="24"/>
          <w:highlight w:val="none"/>
        </w:rPr>
        <w:t>律用小写字母。</w:t>
      </w:r>
    </w:p>
    <w:p w14:paraId="1624A86D">
      <w:pPr>
        <w:spacing w:before="2" w:line="305" w:lineRule="auto"/>
        <w:ind w:left="1" w:right="23" w:firstLine="484"/>
        <w:jc w:val="both"/>
        <w:rPr>
          <w:rFonts w:ascii="仿宋" w:hAnsi="仿宋" w:eastAsia="仿宋" w:cs="仿宋"/>
          <w:color w:val="auto"/>
          <w:sz w:val="24"/>
          <w:szCs w:val="24"/>
          <w:highlight w:val="none"/>
        </w:rPr>
      </w:pPr>
      <w:r>
        <w:rPr>
          <w:rFonts w:ascii="仿宋" w:hAnsi="仿宋" w:eastAsia="仿宋" w:cs="仿宋"/>
          <w:color w:val="auto"/>
          <w:spacing w:val="-6"/>
          <w:sz w:val="24"/>
          <w:szCs w:val="24"/>
          <w:highlight w:val="none"/>
        </w:rPr>
        <w:t>不定数字之后可用中文计量单位符号，如</w:t>
      </w:r>
      <w:r>
        <w:rPr>
          <w:rFonts w:ascii="Times New Roman" w:hAnsi="Times New Roman" w:eastAsia="Times New Roman" w:cs="Times New Roman"/>
          <w:color w:val="auto"/>
          <w:spacing w:val="-6"/>
          <w:sz w:val="24"/>
          <w:szCs w:val="24"/>
          <w:highlight w:val="none"/>
        </w:rPr>
        <w:t>“</w:t>
      </w:r>
      <w:r>
        <w:rPr>
          <w:rFonts w:ascii="仿宋" w:hAnsi="仿宋" w:eastAsia="仿宋" w:cs="仿宋"/>
          <w:color w:val="auto"/>
          <w:spacing w:val="-6"/>
          <w:sz w:val="24"/>
          <w:szCs w:val="24"/>
          <w:highlight w:val="none"/>
        </w:rPr>
        <w:t>几千克</w:t>
      </w:r>
      <w:r>
        <w:rPr>
          <w:rFonts w:ascii="Times New Roman" w:hAnsi="Times New Roman" w:eastAsia="Times New Roman" w:cs="Times New Roman"/>
          <w:color w:val="auto"/>
          <w:spacing w:val="-6"/>
          <w:sz w:val="24"/>
          <w:szCs w:val="24"/>
          <w:highlight w:val="none"/>
        </w:rPr>
        <w:t>”</w:t>
      </w:r>
      <w:r>
        <w:rPr>
          <w:rFonts w:ascii="仿宋" w:hAnsi="仿宋" w:eastAsia="仿宋" w:cs="仿宋"/>
          <w:color w:val="auto"/>
          <w:spacing w:val="-6"/>
          <w:sz w:val="24"/>
          <w:szCs w:val="24"/>
          <w:highlight w:val="none"/>
        </w:rPr>
        <w:t>。表</w:t>
      </w:r>
      <w:r>
        <w:rPr>
          <w:rFonts w:ascii="仿宋" w:hAnsi="仿宋" w:eastAsia="仿宋" w:cs="仿宋"/>
          <w:color w:val="auto"/>
          <w:spacing w:val="-8"/>
          <w:sz w:val="24"/>
          <w:szCs w:val="24"/>
          <w:highlight w:val="none"/>
        </w:rPr>
        <w:t>达时刻时应采用中文计量单位，如</w:t>
      </w:r>
      <w:r>
        <w:rPr>
          <w:rFonts w:ascii="Times New Roman" w:hAnsi="Times New Roman" w:eastAsia="Times New Roman" w:cs="Times New Roman"/>
          <w:color w:val="auto"/>
          <w:spacing w:val="-8"/>
          <w:sz w:val="24"/>
          <w:szCs w:val="24"/>
          <w:highlight w:val="none"/>
        </w:rPr>
        <w:t>“</w:t>
      </w:r>
      <w:r>
        <w:rPr>
          <w:rFonts w:ascii="仿宋" w:hAnsi="仿宋" w:eastAsia="仿宋" w:cs="仿宋"/>
          <w:color w:val="auto"/>
          <w:spacing w:val="-8"/>
          <w:sz w:val="24"/>
          <w:szCs w:val="24"/>
          <w:highlight w:val="none"/>
        </w:rPr>
        <w:t>上午</w:t>
      </w:r>
      <w:r>
        <w:rPr>
          <w:rFonts w:ascii="Times New Roman" w:hAnsi="Times New Roman" w:eastAsia="Times New Roman" w:cs="Times New Roman"/>
          <w:color w:val="auto"/>
          <w:spacing w:val="-8"/>
          <w:sz w:val="24"/>
          <w:szCs w:val="24"/>
          <w:highlight w:val="none"/>
        </w:rPr>
        <w:t>9</w:t>
      </w:r>
      <w:r>
        <w:rPr>
          <w:rFonts w:ascii="仿宋" w:hAnsi="仿宋" w:eastAsia="仿宋" w:cs="仿宋"/>
          <w:color w:val="auto"/>
          <w:spacing w:val="-8"/>
          <w:sz w:val="24"/>
          <w:szCs w:val="24"/>
          <w:highlight w:val="none"/>
        </w:rPr>
        <w:t>点</w:t>
      </w:r>
      <w:r>
        <w:rPr>
          <w:rFonts w:ascii="Times New Roman" w:hAnsi="Times New Roman" w:eastAsia="Times New Roman" w:cs="Times New Roman"/>
          <w:color w:val="auto"/>
          <w:spacing w:val="-8"/>
          <w:sz w:val="24"/>
          <w:szCs w:val="24"/>
          <w:highlight w:val="none"/>
        </w:rPr>
        <w:t>1</w:t>
      </w:r>
      <w:r>
        <w:rPr>
          <w:rFonts w:ascii="仿宋" w:hAnsi="仿宋" w:eastAsia="仿宋" w:cs="仿宋"/>
          <w:color w:val="auto"/>
          <w:spacing w:val="-8"/>
          <w:sz w:val="24"/>
          <w:szCs w:val="24"/>
          <w:highlight w:val="none"/>
        </w:rPr>
        <w:t>刻</w:t>
      </w:r>
      <w:r>
        <w:rPr>
          <w:rFonts w:ascii="Times New Roman" w:hAnsi="Times New Roman" w:eastAsia="Times New Roman" w:cs="Times New Roman"/>
          <w:color w:val="auto"/>
          <w:spacing w:val="-8"/>
          <w:sz w:val="24"/>
          <w:szCs w:val="24"/>
          <w:highlight w:val="none"/>
        </w:rPr>
        <w:t>”</w:t>
      </w:r>
      <w:r>
        <w:rPr>
          <w:rFonts w:ascii="仿宋" w:hAnsi="仿宋" w:eastAsia="仿宋" w:cs="仿宋"/>
          <w:color w:val="auto"/>
          <w:spacing w:val="-8"/>
          <w:sz w:val="24"/>
          <w:szCs w:val="24"/>
          <w:highlight w:val="none"/>
        </w:rPr>
        <w:t>。计量单</w:t>
      </w:r>
      <w:r>
        <w:rPr>
          <w:rFonts w:ascii="仿宋" w:hAnsi="仿宋" w:eastAsia="仿宋" w:cs="仿宋"/>
          <w:color w:val="auto"/>
          <w:spacing w:val="-4"/>
          <w:sz w:val="24"/>
          <w:szCs w:val="24"/>
          <w:highlight w:val="none"/>
        </w:rPr>
        <w:t>位符号一律采用正体书写。</w:t>
      </w:r>
    </w:p>
    <w:p w14:paraId="148EF77E">
      <w:pPr>
        <w:spacing w:before="10" w:line="233" w:lineRule="auto"/>
        <w:ind w:left="474"/>
        <w:jc w:val="both"/>
        <w:rPr>
          <w:rFonts w:ascii="仿宋" w:hAnsi="仿宋" w:eastAsia="仿宋" w:cs="仿宋"/>
          <w:color w:val="auto"/>
          <w:sz w:val="24"/>
          <w:szCs w:val="24"/>
          <w:highlight w:val="none"/>
        </w:rPr>
      </w:pPr>
      <w:r>
        <w:rPr>
          <w:rFonts w:ascii="Times New Roman" w:hAnsi="Times New Roman" w:eastAsia="Times New Roman" w:cs="Times New Roman"/>
          <w:color w:val="auto"/>
          <w:spacing w:val="-5"/>
          <w:sz w:val="24"/>
          <w:szCs w:val="24"/>
          <w:highlight w:val="none"/>
        </w:rPr>
        <w:t>9.</w:t>
      </w:r>
      <w:r>
        <w:rPr>
          <w:rFonts w:ascii="仿宋" w:hAnsi="仿宋" w:eastAsia="仿宋" w:cs="仿宋"/>
          <w:color w:val="auto"/>
          <w:spacing w:val="-5"/>
          <w:sz w:val="24"/>
          <w:szCs w:val="24"/>
          <w:highlight w:val="none"/>
        </w:rPr>
        <w:t>数字</w:t>
      </w:r>
    </w:p>
    <w:p w14:paraId="5C94EEEA">
      <w:pPr>
        <w:spacing w:before="78" w:line="218" w:lineRule="auto"/>
        <w:ind w:left="10"/>
        <w:jc w:val="both"/>
        <w:rPr>
          <w:rFonts w:ascii="仿宋" w:hAnsi="仿宋" w:eastAsia="仿宋" w:cs="仿宋"/>
          <w:color w:val="auto"/>
          <w:sz w:val="24"/>
          <w:szCs w:val="24"/>
          <w:highlight w:val="none"/>
        </w:rPr>
      </w:pPr>
      <w:r>
        <w:rPr>
          <w:rFonts w:ascii="仿宋" w:hAnsi="仿宋" w:eastAsia="仿宋" w:cs="仿宋"/>
          <w:color w:val="auto"/>
          <w:spacing w:val="-11"/>
          <w:sz w:val="24"/>
          <w:szCs w:val="24"/>
          <w:highlight w:val="none"/>
        </w:rPr>
        <w:t>按《关于出版物上数字用法的试行规定》（</w:t>
      </w:r>
      <w:r>
        <w:rPr>
          <w:rFonts w:ascii="Times New Roman" w:hAnsi="Times New Roman" w:eastAsia="Times New Roman" w:cs="Times New Roman"/>
          <w:color w:val="auto"/>
          <w:spacing w:val="-11"/>
          <w:sz w:val="24"/>
          <w:szCs w:val="24"/>
          <w:highlight w:val="none"/>
        </w:rPr>
        <w:t>1987</w:t>
      </w:r>
      <w:r>
        <w:rPr>
          <w:rFonts w:ascii="仿宋" w:hAnsi="仿宋" w:eastAsia="仿宋" w:cs="仿宋"/>
          <w:color w:val="auto"/>
          <w:spacing w:val="-11"/>
          <w:sz w:val="24"/>
          <w:szCs w:val="24"/>
          <w:highlight w:val="none"/>
        </w:rPr>
        <w:t>年</w:t>
      </w:r>
      <w:r>
        <w:rPr>
          <w:rFonts w:ascii="Times New Roman" w:hAnsi="Times New Roman" w:eastAsia="Times New Roman" w:cs="Times New Roman"/>
          <w:color w:val="auto"/>
          <w:spacing w:val="-11"/>
          <w:sz w:val="24"/>
          <w:szCs w:val="24"/>
          <w:highlight w:val="none"/>
        </w:rPr>
        <w:t>1</w:t>
      </w:r>
      <w:r>
        <w:rPr>
          <w:rFonts w:ascii="仿宋" w:hAnsi="仿宋" w:eastAsia="仿宋" w:cs="仿宋"/>
          <w:color w:val="auto"/>
          <w:spacing w:val="-11"/>
          <w:sz w:val="24"/>
          <w:szCs w:val="24"/>
          <w:highlight w:val="none"/>
        </w:rPr>
        <w:t>月</w:t>
      </w:r>
      <w:r>
        <w:rPr>
          <w:rFonts w:ascii="Times New Roman" w:hAnsi="Times New Roman" w:eastAsia="Times New Roman" w:cs="Times New Roman"/>
          <w:color w:val="auto"/>
          <w:spacing w:val="-11"/>
          <w:sz w:val="24"/>
          <w:szCs w:val="24"/>
          <w:highlight w:val="none"/>
        </w:rPr>
        <w:t>1</w:t>
      </w:r>
      <w:r>
        <w:rPr>
          <w:rFonts w:ascii="仿宋" w:hAnsi="仿宋" w:eastAsia="仿宋" w:cs="仿宋"/>
          <w:color w:val="auto"/>
          <w:spacing w:val="-11"/>
          <w:sz w:val="24"/>
          <w:szCs w:val="24"/>
          <w:highlight w:val="none"/>
        </w:rPr>
        <w:t>日国家语言文字工作委员会等</w:t>
      </w:r>
      <w:r>
        <w:rPr>
          <w:rFonts w:ascii="Times New Roman" w:hAnsi="Times New Roman" w:eastAsia="Times New Roman" w:cs="Times New Roman"/>
          <w:color w:val="auto"/>
          <w:spacing w:val="-11"/>
          <w:sz w:val="24"/>
          <w:szCs w:val="24"/>
          <w:highlight w:val="none"/>
        </w:rPr>
        <w:t>7</w:t>
      </w:r>
      <w:r>
        <w:rPr>
          <w:rFonts w:ascii="仿宋" w:hAnsi="仿宋" w:eastAsia="仿宋" w:cs="仿宋"/>
          <w:color w:val="auto"/>
          <w:spacing w:val="-11"/>
          <w:sz w:val="24"/>
          <w:szCs w:val="24"/>
          <w:highlight w:val="none"/>
        </w:rPr>
        <w:t>个单位公布），除习惯用</w:t>
      </w:r>
      <w:r>
        <w:rPr>
          <w:rFonts w:ascii="仿宋" w:hAnsi="仿宋" w:eastAsia="仿宋" w:cs="仿宋"/>
          <w:color w:val="auto"/>
          <w:spacing w:val="9"/>
          <w:sz w:val="24"/>
          <w:szCs w:val="24"/>
          <w:highlight w:val="none"/>
        </w:rPr>
        <w:t>中文数字表示的以外，一般数字均用阿拉伯数字，采用</w:t>
      </w:r>
      <w:r>
        <w:rPr>
          <w:rFonts w:ascii="Times New Roman" w:hAnsi="Times New Roman" w:eastAsia="Times New Roman" w:cs="Times New Roman"/>
          <w:color w:val="auto"/>
          <w:spacing w:val="-4"/>
          <w:sz w:val="24"/>
          <w:szCs w:val="24"/>
          <w:highlight w:val="none"/>
        </w:rPr>
        <w:t>TimesNewRoman</w:t>
      </w:r>
      <w:r>
        <w:rPr>
          <w:rFonts w:ascii="仿宋" w:hAnsi="仿宋" w:eastAsia="仿宋" w:cs="仿宋"/>
          <w:color w:val="auto"/>
          <w:spacing w:val="-4"/>
          <w:sz w:val="24"/>
          <w:szCs w:val="24"/>
          <w:highlight w:val="none"/>
        </w:rPr>
        <w:t>字体。</w:t>
      </w:r>
    </w:p>
    <w:p w14:paraId="5B51A73D">
      <w:pPr>
        <w:spacing w:before="117" w:line="232" w:lineRule="auto"/>
        <w:ind w:left="510"/>
        <w:jc w:val="both"/>
        <w:rPr>
          <w:rFonts w:ascii="仿宋" w:hAnsi="仿宋" w:eastAsia="仿宋" w:cs="仿宋"/>
          <w:color w:val="auto"/>
          <w:sz w:val="24"/>
          <w:szCs w:val="24"/>
          <w:highlight w:val="none"/>
        </w:rPr>
      </w:pPr>
      <w:r>
        <w:rPr>
          <w:rFonts w:ascii="Times New Roman" w:hAnsi="Times New Roman" w:eastAsia="Times New Roman" w:cs="Times New Roman"/>
          <w:color w:val="auto"/>
          <w:spacing w:val="-2"/>
          <w:sz w:val="24"/>
          <w:szCs w:val="24"/>
          <w:highlight w:val="none"/>
        </w:rPr>
        <w:t>10.</w:t>
      </w:r>
      <w:r>
        <w:rPr>
          <w:rFonts w:ascii="仿宋" w:hAnsi="仿宋" w:eastAsia="仿宋" w:cs="仿宋"/>
          <w:color w:val="auto"/>
          <w:spacing w:val="-2"/>
          <w:sz w:val="24"/>
          <w:szCs w:val="24"/>
          <w:highlight w:val="none"/>
        </w:rPr>
        <w:t>定理环境和证明环境等</w:t>
      </w:r>
    </w:p>
    <w:p w14:paraId="5F4111F2">
      <w:pPr>
        <w:spacing w:before="99" w:line="304" w:lineRule="auto"/>
        <w:ind w:left="18" w:right="121" w:firstLine="418"/>
        <w:jc w:val="both"/>
        <w:rPr>
          <w:rFonts w:ascii="仿宋" w:hAnsi="仿宋" w:eastAsia="仿宋" w:cs="仿宋"/>
          <w:color w:val="auto"/>
          <w:sz w:val="24"/>
          <w:szCs w:val="24"/>
          <w:highlight w:val="none"/>
        </w:rPr>
      </w:pPr>
      <w:r>
        <w:rPr>
          <w:rFonts w:ascii="Times New Roman" w:hAnsi="Times New Roman" w:eastAsia="Times New Roman" w:cs="Times New Roman"/>
          <w:color w:val="auto"/>
          <w:spacing w:val="-2"/>
          <w:sz w:val="24"/>
          <w:szCs w:val="24"/>
          <w:highlight w:val="none"/>
        </w:rPr>
        <w:t>“</w:t>
      </w:r>
      <w:r>
        <w:rPr>
          <w:rFonts w:ascii="仿宋" w:hAnsi="仿宋" w:eastAsia="仿宋" w:cs="仿宋"/>
          <w:color w:val="auto"/>
          <w:spacing w:val="-2"/>
          <w:sz w:val="24"/>
          <w:szCs w:val="24"/>
          <w:highlight w:val="none"/>
        </w:rPr>
        <w:t>定理</w:t>
      </w:r>
      <w:r>
        <w:rPr>
          <w:rFonts w:ascii="Times New Roman" w:hAnsi="Times New Roman" w:eastAsia="Times New Roman" w:cs="Times New Roman"/>
          <w:color w:val="auto"/>
          <w:spacing w:val="-2"/>
          <w:sz w:val="24"/>
          <w:szCs w:val="24"/>
          <w:highlight w:val="none"/>
        </w:rPr>
        <w:t>X.X”</w:t>
      </w:r>
      <w:r>
        <w:rPr>
          <w:rFonts w:ascii="仿宋" w:hAnsi="仿宋" w:eastAsia="仿宋" w:cs="仿宋"/>
          <w:color w:val="auto"/>
          <w:spacing w:val="-2"/>
          <w:sz w:val="24"/>
          <w:szCs w:val="24"/>
          <w:highlight w:val="none"/>
        </w:rPr>
        <w:t>、</w:t>
      </w:r>
      <w:r>
        <w:rPr>
          <w:rFonts w:ascii="Times New Roman" w:hAnsi="Times New Roman" w:eastAsia="Times New Roman" w:cs="Times New Roman"/>
          <w:color w:val="auto"/>
          <w:spacing w:val="-2"/>
          <w:sz w:val="24"/>
          <w:szCs w:val="24"/>
          <w:highlight w:val="none"/>
        </w:rPr>
        <w:t>“</w:t>
      </w:r>
      <w:r>
        <w:rPr>
          <w:rFonts w:ascii="仿宋" w:hAnsi="仿宋" w:eastAsia="仿宋" w:cs="仿宋"/>
          <w:color w:val="auto"/>
          <w:spacing w:val="-2"/>
          <w:sz w:val="24"/>
          <w:szCs w:val="24"/>
          <w:highlight w:val="none"/>
        </w:rPr>
        <w:t>引理</w:t>
      </w:r>
      <w:r>
        <w:rPr>
          <w:rFonts w:ascii="Times New Roman" w:hAnsi="Times New Roman" w:eastAsia="Times New Roman" w:cs="Times New Roman"/>
          <w:color w:val="auto"/>
          <w:spacing w:val="-2"/>
          <w:sz w:val="24"/>
          <w:szCs w:val="24"/>
          <w:highlight w:val="none"/>
        </w:rPr>
        <w:t>X.X”</w:t>
      </w:r>
      <w:r>
        <w:rPr>
          <w:rFonts w:ascii="仿宋" w:hAnsi="仿宋" w:eastAsia="仿宋" w:cs="仿宋"/>
          <w:color w:val="auto"/>
          <w:spacing w:val="-2"/>
          <w:sz w:val="24"/>
          <w:szCs w:val="24"/>
          <w:highlight w:val="none"/>
        </w:rPr>
        <w:t>和</w:t>
      </w:r>
      <w:r>
        <w:rPr>
          <w:rFonts w:ascii="Times New Roman" w:hAnsi="Times New Roman" w:eastAsia="Times New Roman" w:cs="Times New Roman"/>
          <w:color w:val="auto"/>
          <w:spacing w:val="-2"/>
          <w:sz w:val="24"/>
          <w:szCs w:val="24"/>
          <w:highlight w:val="none"/>
        </w:rPr>
        <w:t>“</w:t>
      </w:r>
      <w:r>
        <w:rPr>
          <w:rFonts w:ascii="仿宋" w:hAnsi="仿宋" w:eastAsia="仿宋" w:cs="仿宋"/>
          <w:color w:val="auto"/>
          <w:spacing w:val="-2"/>
          <w:sz w:val="24"/>
          <w:szCs w:val="24"/>
          <w:highlight w:val="none"/>
        </w:rPr>
        <w:t>证明</w:t>
      </w:r>
      <w:r>
        <w:rPr>
          <w:rFonts w:ascii="Times New Roman" w:hAnsi="Times New Roman" w:eastAsia="Times New Roman" w:cs="Times New Roman"/>
          <w:color w:val="auto"/>
          <w:spacing w:val="-2"/>
          <w:sz w:val="24"/>
          <w:szCs w:val="24"/>
          <w:highlight w:val="none"/>
        </w:rPr>
        <w:t>”</w:t>
      </w:r>
      <w:r>
        <w:rPr>
          <w:rFonts w:ascii="仿宋" w:hAnsi="仿宋" w:eastAsia="仿宋" w:cs="仿宋"/>
          <w:color w:val="auto"/>
          <w:spacing w:val="-2"/>
          <w:sz w:val="24"/>
          <w:szCs w:val="24"/>
          <w:highlight w:val="none"/>
        </w:rPr>
        <w:t>等字的字体为黑体，</w:t>
      </w:r>
      <w:r>
        <w:rPr>
          <w:rFonts w:ascii="仿宋" w:hAnsi="仿宋" w:eastAsia="仿宋" w:cs="仿宋"/>
          <w:color w:val="auto"/>
          <w:spacing w:val="-6"/>
          <w:sz w:val="24"/>
          <w:szCs w:val="24"/>
          <w:highlight w:val="none"/>
        </w:rPr>
        <w:t>字号为小四，段前空</w:t>
      </w:r>
      <w:r>
        <w:rPr>
          <w:rFonts w:ascii="Times New Roman" w:hAnsi="Times New Roman" w:eastAsia="Times New Roman" w:cs="Times New Roman"/>
          <w:color w:val="auto"/>
          <w:spacing w:val="-6"/>
          <w:sz w:val="24"/>
          <w:szCs w:val="24"/>
          <w:highlight w:val="none"/>
        </w:rPr>
        <w:t>4</w:t>
      </w:r>
      <w:r>
        <w:rPr>
          <w:rFonts w:ascii="仿宋" w:hAnsi="仿宋" w:eastAsia="仿宋" w:cs="仿宋"/>
          <w:color w:val="auto"/>
          <w:spacing w:val="-6"/>
          <w:sz w:val="24"/>
          <w:szCs w:val="24"/>
          <w:highlight w:val="none"/>
        </w:rPr>
        <w:t>个半角字符；定理或引理证明完毕后</w:t>
      </w:r>
      <w:r>
        <w:rPr>
          <w:rFonts w:ascii="仿宋" w:hAnsi="仿宋" w:eastAsia="仿宋" w:cs="仿宋"/>
          <w:color w:val="auto"/>
          <w:spacing w:val="-1"/>
          <w:sz w:val="24"/>
          <w:szCs w:val="24"/>
          <w:highlight w:val="none"/>
        </w:rPr>
        <w:t>用证毕符号黑色方块</w:t>
      </w:r>
      <w:r>
        <w:rPr>
          <w:rFonts w:ascii="Times New Roman" w:hAnsi="Times New Roman" w:eastAsia="Times New Roman" w:cs="Times New Roman"/>
          <w:color w:val="auto"/>
          <w:spacing w:val="-1"/>
          <w:sz w:val="24"/>
          <w:szCs w:val="24"/>
          <w:highlight w:val="none"/>
        </w:rPr>
        <w:t>“■”</w:t>
      </w:r>
      <w:r>
        <w:rPr>
          <w:rFonts w:ascii="仿宋" w:hAnsi="仿宋" w:eastAsia="仿宋" w:cs="仿宋"/>
          <w:color w:val="auto"/>
          <w:spacing w:val="-1"/>
          <w:sz w:val="24"/>
          <w:szCs w:val="24"/>
          <w:highlight w:val="none"/>
        </w:rPr>
        <w:t>表示，证毕符号置于证明内容最后</w:t>
      </w:r>
      <w:r>
        <w:rPr>
          <w:rFonts w:ascii="仿宋" w:hAnsi="仿宋" w:eastAsia="仿宋" w:cs="仿宋"/>
          <w:color w:val="auto"/>
          <w:spacing w:val="-7"/>
          <w:sz w:val="24"/>
          <w:szCs w:val="24"/>
          <w:highlight w:val="none"/>
        </w:rPr>
        <w:t>一行的末尾。</w:t>
      </w:r>
    </w:p>
    <w:p w14:paraId="44597A86">
      <w:pPr>
        <w:keepNext/>
        <w:keepLines/>
        <w:spacing w:before="600" w:after="600" w:line="700" w:lineRule="exact"/>
        <w:jc w:val="center"/>
        <w:outlineLvl w:val="1"/>
        <w:rPr>
          <w:rFonts w:hint="eastAsia" w:ascii="方正楷体_GBK" w:hAnsi="方正楷体_GBK" w:eastAsia="方正楷体_GBK" w:cs="方正楷体_GBK"/>
          <w:b/>
          <w:bCs/>
          <w:kern w:val="44"/>
          <w:sz w:val="44"/>
          <w:szCs w:val="44"/>
        </w:rPr>
      </w:pPr>
      <w:r>
        <w:rPr>
          <w:rFonts w:ascii="Times New Roman" w:hAnsi="Times New Roman" w:eastAsia="方正小标宋简体" w:cs="Times New Roman"/>
          <w:kern w:val="44"/>
          <w:sz w:val="32"/>
          <w:szCs w:val="20"/>
        </w:rPr>
        <w:br w:type="page"/>
      </w:r>
      <w:bookmarkStart w:id="53" w:name="_Toc400808011"/>
      <w:bookmarkStart w:id="54" w:name="_Toc334781237"/>
      <w:bookmarkStart w:id="55" w:name="_Toc368990023"/>
      <w:bookmarkStart w:id="56" w:name="_Toc306956757"/>
      <w:bookmarkStart w:id="57" w:name="_Toc306955755"/>
      <w:bookmarkStart w:id="58" w:name="_Toc334781184"/>
      <w:bookmarkStart w:id="59" w:name="_Toc273602959"/>
      <w:bookmarkStart w:id="60" w:name="_Toc400964153"/>
      <w:r>
        <w:rPr>
          <w:rFonts w:hint="eastAsia" w:ascii="方正楷体_GBK" w:hAnsi="方正楷体_GBK" w:eastAsia="方正楷体_GBK" w:cs="方正楷体_GBK"/>
          <w:b/>
          <w:bCs/>
          <w:kern w:val="44"/>
          <w:sz w:val="44"/>
          <w:szCs w:val="44"/>
        </w:rPr>
        <w:t>电子科技大学高等教育自学考试专科生</w:t>
      </w:r>
      <w:r>
        <w:rPr>
          <w:rFonts w:hint="eastAsia" w:ascii="方正楷体_GBK" w:hAnsi="方正楷体_GBK" w:eastAsia="方正楷体_GBK" w:cs="方正楷体_GBK"/>
          <w:b/>
          <w:bCs/>
          <w:kern w:val="44"/>
          <w:sz w:val="44"/>
          <w:szCs w:val="44"/>
        </w:rPr>
        <w:br w:type="textWrapping"/>
      </w:r>
      <w:r>
        <w:rPr>
          <w:rFonts w:hint="eastAsia" w:ascii="方正楷体_GBK" w:hAnsi="方正楷体_GBK" w:eastAsia="方正楷体_GBK" w:cs="方正楷体_GBK"/>
          <w:b/>
          <w:bCs/>
          <w:kern w:val="44"/>
          <w:sz w:val="44"/>
          <w:szCs w:val="44"/>
        </w:rPr>
        <w:t>毕业实践报告的有关规定</w:t>
      </w:r>
      <w:bookmarkEnd w:id="53"/>
      <w:bookmarkEnd w:id="54"/>
      <w:bookmarkEnd w:id="55"/>
      <w:bookmarkEnd w:id="56"/>
      <w:bookmarkEnd w:id="57"/>
      <w:bookmarkEnd w:id="58"/>
      <w:bookmarkEnd w:id="59"/>
      <w:bookmarkEnd w:id="60"/>
    </w:p>
    <w:p w14:paraId="213A819C">
      <w:pPr>
        <w:spacing w:line="480" w:lineRule="exact"/>
        <w:ind w:firstLine="480" w:firstLineChars="200"/>
        <w:rPr>
          <w:rFonts w:ascii="Calibri" w:hAnsi="Calibri" w:eastAsia="宋体" w:cs="Times New Roman"/>
          <w:sz w:val="24"/>
        </w:rPr>
      </w:pPr>
      <w:r>
        <w:rPr>
          <w:rFonts w:hint="eastAsia" w:ascii="Calibri" w:hAnsi="Calibri" w:eastAsia="宋体" w:cs="Times New Roman"/>
          <w:sz w:val="24"/>
        </w:rPr>
        <w:t>毕业实践报告是专科教学计划中一个重要环节，它与其它教学环节构成一个有机的整体，也是各教学环节的继续补充、深化和检验。它既是学生学习与实践成果的全面总结，又体现了对学生素质和综合能力的检验，还是对学生毕业资格认证的重要依据之一。</w:t>
      </w:r>
    </w:p>
    <w:p w14:paraId="05B42464">
      <w:pPr>
        <w:keepNext/>
        <w:keepLines/>
        <w:spacing w:before="240" w:after="120" w:line="440" w:lineRule="exact"/>
        <w:ind w:firstLine="643" w:firstLineChars="200"/>
        <w:jc w:val="left"/>
        <w:rPr>
          <w:rFonts w:ascii="Times New Roman" w:hAnsi="Times New Roman" w:eastAsia="宋体" w:cs="Times New Roman"/>
          <w:b/>
          <w:kern w:val="0"/>
          <w:sz w:val="32"/>
          <w:szCs w:val="32"/>
        </w:rPr>
      </w:pPr>
      <w:bookmarkStart w:id="61" w:name="_Toc274751694"/>
      <w:bookmarkStart w:id="62" w:name="_Toc273603150"/>
      <w:bookmarkStart w:id="63" w:name="_Toc306955014"/>
      <w:bookmarkStart w:id="64" w:name="_Toc273610570"/>
      <w:bookmarkStart w:id="65" w:name="_Toc273605897"/>
      <w:bookmarkStart w:id="66" w:name="_Toc274576979"/>
      <w:r>
        <w:rPr>
          <w:rFonts w:hint="eastAsia" w:ascii="Times New Roman" w:hAnsi="Times New Roman" w:eastAsia="宋体" w:cs="Times New Roman"/>
          <w:b/>
          <w:kern w:val="0"/>
          <w:sz w:val="32"/>
          <w:szCs w:val="32"/>
        </w:rPr>
        <w:t>一、目的和任务</w:t>
      </w:r>
      <w:bookmarkEnd w:id="61"/>
      <w:bookmarkEnd w:id="62"/>
      <w:bookmarkEnd w:id="63"/>
      <w:bookmarkEnd w:id="64"/>
      <w:bookmarkEnd w:id="65"/>
      <w:bookmarkEnd w:id="66"/>
    </w:p>
    <w:p w14:paraId="18DD616E">
      <w:pPr>
        <w:spacing w:line="480" w:lineRule="exact"/>
        <w:ind w:firstLine="480" w:firstLineChars="200"/>
        <w:rPr>
          <w:rFonts w:ascii="Calibri" w:hAnsi="Calibri" w:eastAsia="宋体" w:cs="Times New Roman"/>
          <w:sz w:val="24"/>
        </w:rPr>
      </w:pPr>
      <w:r>
        <w:rPr>
          <w:rFonts w:hint="eastAsia" w:ascii="Calibri" w:hAnsi="Calibri" w:eastAsia="宋体" w:cs="Times New Roman"/>
          <w:sz w:val="24"/>
        </w:rPr>
        <w:t>毕业实践是学校根据专业教学的要求，对学生所学理论知识进行综合运用的培训，其目的在于让学生接触社会，加强学生对社会的了解，培养和训练学生认识、观察社会以及分析、解决问题的能力，提高学生的专业技能，使之很快地融入到实际工作中去。</w:t>
      </w:r>
    </w:p>
    <w:p w14:paraId="7C7695A0">
      <w:pPr>
        <w:keepNext/>
        <w:keepLines/>
        <w:spacing w:before="240" w:after="120" w:line="440" w:lineRule="exact"/>
        <w:ind w:firstLine="643" w:firstLineChars="200"/>
        <w:jc w:val="left"/>
        <w:rPr>
          <w:rFonts w:ascii="Times New Roman" w:hAnsi="Times New Roman" w:eastAsia="宋体" w:cs="Times New Roman"/>
          <w:b/>
          <w:kern w:val="0"/>
          <w:sz w:val="32"/>
          <w:szCs w:val="32"/>
        </w:rPr>
      </w:pPr>
      <w:bookmarkStart w:id="67" w:name="_Toc274576980"/>
      <w:bookmarkStart w:id="68" w:name="_Toc273610571"/>
      <w:bookmarkStart w:id="69" w:name="_Toc306955015"/>
      <w:bookmarkStart w:id="70" w:name="_Toc274751695"/>
      <w:bookmarkStart w:id="71" w:name="_Toc273605898"/>
      <w:bookmarkStart w:id="72" w:name="_Toc273603151"/>
      <w:r>
        <w:rPr>
          <w:rFonts w:hint="eastAsia" w:ascii="Times New Roman" w:hAnsi="Times New Roman" w:eastAsia="宋体" w:cs="Times New Roman"/>
          <w:b/>
          <w:kern w:val="0"/>
          <w:sz w:val="32"/>
          <w:szCs w:val="32"/>
        </w:rPr>
        <w:t>二、毕业实践的确定和安排</w:t>
      </w:r>
      <w:bookmarkEnd w:id="67"/>
      <w:bookmarkEnd w:id="68"/>
      <w:bookmarkEnd w:id="69"/>
      <w:bookmarkEnd w:id="70"/>
      <w:bookmarkEnd w:id="71"/>
      <w:bookmarkEnd w:id="72"/>
    </w:p>
    <w:p w14:paraId="19EB7A6E">
      <w:pPr>
        <w:spacing w:line="480" w:lineRule="exact"/>
        <w:ind w:firstLine="480" w:firstLineChars="200"/>
        <w:rPr>
          <w:rFonts w:ascii="Calibri" w:hAnsi="Calibri" w:eastAsia="宋体" w:cs="Times New Roman"/>
          <w:sz w:val="24"/>
        </w:rPr>
      </w:pPr>
      <w:r>
        <w:rPr>
          <w:rFonts w:hint="eastAsia" w:ascii="Calibri" w:hAnsi="Calibri" w:eastAsia="宋体" w:cs="Times New Roman"/>
          <w:sz w:val="24"/>
        </w:rPr>
        <w:t>毕业实践应该面向社会、面向经济建设、面向生产实际，要坚持教学与实践相结合。毕业实践原则上由各办学单位或助学单位统一组织，总校随时对各办学单位或助学单位学生的毕业实践工作及质量进行检查。</w:t>
      </w:r>
    </w:p>
    <w:p w14:paraId="5BCF8B1D">
      <w:pPr>
        <w:spacing w:line="480" w:lineRule="exact"/>
        <w:ind w:firstLine="480" w:firstLineChars="200"/>
        <w:rPr>
          <w:rFonts w:ascii="Calibri" w:hAnsi="Calibri" w:eastAsia="宋体" w:cs="Times New Roman"/>
          <w:sz w:val="24"/>
        </w:rPr>
      </w:pPr>
      <w:r>
        <w:rPr>
          <w:rFonts w:ascii="Calibri" w:hAnsi="Calibri" w:eastAsia="宋体" w:cs="Times New Roman"/>
          <w:sz w:val="24"/>
        </w:rPr>
        <w:t>1</w:t>
      </w:r>
      <w:r>
        <w:rPr>
          <w:rFonts w:hint="eastAsia" w:ascii="Calibri" w:hAnsi="Calibri" w:eastAsia="宋体" w:cs="Times New Roman"/>
          <w:sz w:val="24"/>
        </w:rPr>
        <w:t>、毕业实践时间安排：</w:t>
      </w:r>
    </w:p>
    <w:p w14:paraId="1CA01BED">
      <w:pPr>
        <w:spacing w:line="480" w:lineRule="exact"/>
        <w:ind w:firstLine="480" w:firstLineChars="200"/>
        <w:rPr>
          <w:rFonts w:ascii="Calibri" w:hAnsi="Calibri" w:eastAsia="宋体" w:cs="Times New Roman"/>
          <w:sz w:val="24"/>
        </w:rPr>
      </w:pPr>
      <w:r>
        <w:rPr>
          <w:rFonts w:hint="eastAsia" w:ascii="Calibri" w:hAnsi="Calibri" w:eastAsia="宋体" w:cs="Times New Roman"/>
          <w:sz w:val="24"/>
        </w:rPr>
        <w:t>（</w:t>
      </w:r>
      <w:r>
        <w:rPr>
          <w:rFonts w:ascii="Calibri" w:hAnsi="Calibri" w:eastAsia="宋体" w:cs="Times New Roman"/>
          <w:sz w:val="24"/>
        </w:rPr>
        <w:t>1</w:t>
      </w:r>
      <w:r>
        <w:rPr>
          <w:rFonts w:hint="eastAsia" w:ascii="Calibri" w:hAnsi="Calibri" w:eastAsia="宋体" w:cs="Times New Roman"/>
          <w:sz w:val="24"/>
        </w:rPr>
        <w:t>）毕业实践的时间安排，文科不少于</w:t>
      </w:r>
      <w:r>
        <w:rPr>
          <w:rFonts w:ascii="Calibri" w:hAnsi="Calibri" w:eastAsia="宋体" w:cs="Times New Roman"/>
          <w:sz w:val="24"/>
        </w:rPr>
        <w:t>10</w:t>
      </w:r>
      <w:r>
        <w:rPr>
          <w:rFonts w:hint="eastAsia" w:ascii="Calibri" w:hAnsi="Calibri" w:eastAsia="宋体" w:cs="Times New Roman"/>
          <w:sz w:val="24"/>
        </w:rPr>
        <w:t>周，工科不少于</w:t>
      </w:r>
      <w:r>
        <w:rPr>
          <w:rFonts w:ascii="Calibri" w:hAnsi="Calibri" w:eastAsia="宋体" w:cs="Times New Roman"/>
          <w:sz w:val="24"/>
        </w:rPr>
        <w:t>12</w:t>
      </w:r>
      <w:r>
        <w:rPr>
          <w:rFonts w:hint="eastAsia" w:ascii="Calibri" w:hAnsi="Calibri" w:eastAsia="宋体" w:cs="Times New Roman"/>
          <w:sz w:val="24"/>
        </w:rPr>
        <w:t>周；毕业实践的全部工作一般应在学生毕业前</w:t>
      </w:r>
      <w:r>
        <w:rPr>
          <w:rFonts w:ascii="Calibri" w:hAnsi="Calibri" w:eastAsia="宋体" w:cs="Times New Roman"/>
          <w:sz w:val="24"/>
        </w:rPr>
        <w:t>2</w:t>
      </w:r>
      <w:r>
        <w:rPr>
          <w:rFonts w:hint="eastAsia" w:ascii="Calibri" w:hAnsi="Calibri" w:eastAsia="宋体" w:cs="Times New Roman"/>
          <w:sz w:val="24"/>
        </w:rPr>
        <w:t>周结束；</w:t>
      </w:r>
    </w:p>
    <w:p w14:paraId="0798321F">
      <w:pPr>
        <w:spacing w:line="480" w:lineRule="exact"/>
        <w:ind w:firstLine="480" w:firstLineChars="200"/>
        <w:rPr>
          <w:rFonts w:ascii="Calibri" w:hAnsi="Calibri" w:eastAsia="宋体" w:cs="Times New Roman"/>
          <w:sz w:val="24"/>
        </w:rPr>
      </w:pPr>
      <w:r>
        <w:rPr>
          <w:rFonts w:hint="eastAsia" w:ascii="Calibri" w:hAnsi="Calibri" w:eastAsia="宋体" w:cs="Times New Roman"/>
          <w:sz w:val="24"/>
        </w:rPr>
        <w:t>（</w:t>
      </w:r>
      <w:r>
        <w:rPr>
          <w:rFonts w:ascii="Calibri" w:hAnsi="Calibri" w:eastAsia="宋体" w:cs="Times New Roman"/>
          <w:sz w:val="24"/>
        </w:rPr>
        <w:t>2</w:t>
      </w:r>
      <w:r>
        <w:rPr>
          <w:rFonts w:hint="eastAsia" w:ascii="Calibri" w:hAnsi="Calibri" w:eastAsia="宋体" w:cs="Times New Roman"/>
          <w:sz w:val="24"/>
        </w:rPr>
        <w:t>）各办学单位或助学单位应在规定时间将学生毕业实践安排上报学院。</w:t>
      </w:r>
    </w:p>
    <w:p w14:paraId="531B4B2D">
      <w:pPr>
        <w:spacing w:line="480" w:lineRule="exact"/>
        <w:ind w:firstLine="480" w:firstLineChars="200"/>
        <w:rPr>
          <w:rFonts w:ascii="Calibri" w:hAnsi="Calibri" w:eastAsia="宋体" w:cs="Times New Roman"/>
          <w:sz w:val="24"/>
        </w:rPr>
      </w:pPr>
      <w:r>
        <w:rPr>
          <w:rFonts w:ascii="Calibri" w:hAnsi="Calibri" w:eastAsia="宋体" w:cs="Times New Roman"/>
          <w:sz w:val="24"/>
        </w:rPr>
        <w:t>2</w:t>
      </w:r>
      <w:r>
        <w:rPr>
          <w:rFonts w:hint="eastAsia" w:ascii="Calibri" w:hAnsi="Calibri" w:eastAsia="宋体" w:cs="Times New Roman"/>
          <w:sz w:val="24"/>
        </w:rPr>
        <w:t>、确定课题原则：</w:t>
      </w:r>
    </w:p>
    <w:p w14:paraId="6D3B4715">
      <w:pPr>
        <w:spacing w:line="480" w:lineRule="exact"/>
        <w:ind w:firstLine="480" w:firstLineChars="200"/>
        <w:rPr>
          <w:rFonts w:ascii="Calibri" w:hAnsi="Calibri" w:eastAsia="宋体" w:cs="Times New Roman"/>
          <w:sz w:val="24"/>
        </w:rPr>
      </w:pPr>
      <w:r>
        <w:rPr>
          <w:rFonts w:hint="eastAsia" w:ascii="Calibri" w:hAnsi="Calibri" w:eastAsia="宋体" w:cs="Times New Roman"/>
          <w:sz w:val="24"/>
        </w:rPr>
        <w:t>（</w:t>
      </w:r>
      <w:r>
        <w:rPr>
          <w:rFonts w:ascii="Calibri" w:hAnsi="Calibri" w:eastAsia="宋体" w:cs="Times New Roman"/>
          <w:sz w:val="24"/>
        </w:rPr>
        <w:t>1</w:t>
      </w:r>
      <w:r>
        <w:rPr>
          <w:rFonts w:hint="eastAsia" w:ascii="Calibri" w:hAnsi="Calibri" w:eastAsia="宋体" w:cs="Times New Roman"/>
          <w:sz w:val="24"/>
        </w:rPr>
        <w:t>）符合本专业的教学要求，且具有一定的理论水平和对实际工作有一定的指导作用；</w:t>
      </w:r>
    </w:p>
    <w:p w14:paraId="30131C42">
      <w:pPr>
        <w:spacing w:line="480" w:lineRule="exact"/>
        <w:ind w:firstLine="480" w:firstLineChars="200"/>
        <w:rPr>
          <w:rFonts w:ascii="Calibri" w:hAnsi="Calibri" w:eastAsia="宋体" w:cs="Times New Roman"/>
          <w:sz w:val="24"/>
        </w:rPr>
      </w:pPr>
      <w:r>
        <w:rPr>
          <w:rFonts w:hint="eastAsia" w:ascii="Calibri" w:hAnsi="Calibri" w:eastAsia="宋体" w:cs="Times New Roman"/>
          <w:sz w:val="24"/>
        </w:rPr>
        <w:t>（</w:t>
      </w:r>
      <w:r>
        <w:rPr>
          <w:rFonts w:ascii="Calibri" w:hAnsi="Calibri" w:eastAsia="宋体" w:cs="Times New Roman"/>
          <w:sz w:val="24"/>
        </w:rPr>
        <w:t>2</w:t>
      </w:r>
      <w:r>
        <w:rPr>
          <w:rFonts w:hint="eastAsia" w:ascii="Calibri" w:hAnsi="Calibri" w:eastAsia="宋体" w:cs="Times New Roman"/>
          <w:sz w:val="24"/>
        </w:rPr>
        <w:t>）课题大小适度，具有一定的先进性；</w:t>
      </w:r>
    </w:p>
    <w:p w14:paraId="7267083C">
      <w:pPr>
        <w:spacing w:line="480" w:lineRule="exact"/>
        <w:ind w:firstLine="480" w:firstLineChars="200"/>
        <w:rPr>
          <w:rFonts w:ascii="Calibri" w:hAnsi="Calibri" w:eastAsia="宋体" w:cs="Times New Roman"/>
          <w:sz w:val="24"/>
        </w:rPr>
      </w:pPr>
      <w:r>
        <w:rPr>
          <w:rFonts w:hint="eastAsia" w:ascii="Calibri" w:hAnsi="Calibri" w:eastAsia="宋体" w:cs="Times New Roman"/>
          <w:sz w:val="24"/>
        </w:rPr>
        <w:t>（</w:t>
      </w:r>
      <w:r>
        <w:rPr>
          <w:rFonts w:ascii="Calibri" w:hAnsi="Calibri" w:eastAsia="宋体" w:cs="Times New Roman"/>
          <w:sz w:val="24"/>
        </w:rPr>
        <w:t>3</w:t>
      </w:r>
      <w:r>
        <w:rPr>
          <w:rFonts w:hint="eastAsia" w:ascii="Calibri" w:hAnsi="Calibri" w:eastAsia="宋体" w:cs="Times New Roman"/>
          <w:sz w:val="24"/>
        </w:rPr>
        <w:t>）有指导教师指导。</w:t>
      </w:r>
    </w:p>
    <w:p w14:paraId="656E70C1">
      <w:pPr>
        <w:spacing w:line="480" w:lineRule="exact"/>
        <w:ind w:firstLine="480" w:firstLineChars="200"/>
        <w:rPr>
          <w:rFonts w:ascii="Calibri" w:hAnsi="Calibri" w:eastAsia="宋体" w:cs="Times New Roman"/>
          <w:sz w:val="24"/>
        </w:rPr>
      </w:pPr>
      <w:r>
        <w:rPr>
          <w:rFonts w:ascii="Calibri" w:hAnsi="Calibri" w:eastAsia="宋体" w:cs="Times New Roman"/>
          <w:sz w:val="24"/>
        </w:rPr>
        <w:t>3</w:t>
      </w:r>
      <w:r>
        <w:rPr>
          <w:rFonts w:hint="eastAsia" w:ascii="Calibri" w:hAnsi="Calibri" w:eastAsia="宋体" w:cs="Times New Roman"/>
          <w:sz w:val="24"/>
        </w:rPr>
        <w:t>、指导教师任务：</w:t>
      </w:r>
    </w:p>
    <w:p w14:paraId="3A8EA0B5">
      <w:pPr>
        <w:spacing w:line="480" w:lineRule="exact"/>
        <w:ind w:firstLine="480" w:firstLineChars="200"/>
        <w:rPr>
          <w:rFonts w:ascii="Calibri" w:hAnsi="Calibri" w:eastAsia="宋体" w:cs="Times New Roman"/>
          <w:sz w:val="24"/>
        </w:rPr>
      </w:pPr>
      <w:r>
        <w:rPr>
          <w:rFonts w:hint="eastAsia" w:ascii="Calibri" w:hAnsi="Calibri" w:eastAsia="宋体" w:cs="Times New Roman"/>
          <w:sz w:val="24"/>
        </w:rPr>
        <w:t>（</w:t>
      </w:r>
      <w:r>
        <w:rPr>
          <w:rFonts w:ascii="Calibri" w:hAnsi="Calibri" w:eastAsia="宋体" w:cs="Times New Roman"/>
          <w:sz w:val="24"/>
        </w:rPr>
        <w:t>1</w:t>
      </w:r>
      <w:r>
        <w:rPr>
          <w:rFonts w:hint="eastAsia" w:ascii="Calibri" w:hAnsi="Calibri" w:eastAsia="宋体" w:cs="Times New Roman"/>
          <w:sz w:val="24"/>
        </w:rPr>
        <w:t>）指导毕业实践是一项复杂而细致的工作，充分发挥指导教师的作用，是搞好毕业实践的关键；</w:t>
      </w:r>
    </w:p>
    <w:p w14:paraId="1DF6FF59">
      <w:pPr>
        <w:spacing w:line="480" w:lineRule="exact"/>
        <w:ind w:firstLine="480" w:firstLineChars="200"/>
        <w:rPr>
          <w:rFonts w:ascii="Calibri" w:hAnsi="Calibri" w:eastAsia="宋体" w:cs="Times New Roman"/>
          <w:sz w:val="24"/>
        </w:rPr>
      </w:pPr>
      <w:r>
        <w:rPr>
          <w:rFonts w:hint="eastAsia" w:ascii="Calibri" w:hAnsi="Calibri" w:eastAsia="宋体" w:cs="Times New Roman"/>
          <w:sz w:val="24"/>
        </w:rPr>
        <w:t>（</w:t>
      </w:r>
      <w:r>
        <w:rPr>
          <w:rFonts w:ascii="Calibri" w:hAnsi="Calibri" w:eastAsia="宋体" w:cs="Times New Roman"/>
          <w:sz w:val="24"/>
        </w:rPr>
        <w:t>2</w:t>
      </w:r>
      <w:r>
        <w:rPr>
          <w:rFonts w:hint="eastAsia" w:ascii="Calibri" w:hAnsi="Calibri" w:eastAsia="宋体" w:cs="Times New Roman"/>
          <w:sz w:val="24"/>
        </w:rPr>
        <w:t>）指导教师必须熟悉自己所指导的课题，掌握有关资料文献，提前做好各项准备工作；</w:t>
      </w:r>
    </w:p>
    <w:p w14:paraId="647E0294">
      <w:pPr>
        <w:spacing w:line="480" w:lineRule="exact"/>
        <w:ind w:firstLine="480" w:firstLineChars="200"/>
        <w:rPr>
          <w:rFonts w:ascii="Calibri" w:hAnsi="Calibri" w:eastAsia="宋体" w:cs="Times New Roman"/>
          <w:sz w:val="24"/>
        </w:rPr>
      </w:pPr>
      <w:r>
        <w:rPr>
          <w:rFonts w:hint="eastAsia" w:ascii="Calibri" w:hAnsi="Calibri" w:eastAsia="宋体" w:cs="Times New Roman"/>
          <w:sz w:val="24"/>
        </w:rPr>
        <w:t>（</w:t>
      </w:r>
      <w:r>
        <w:rPr>
          <w:rFonts w:ascii="Calibri" w:hAnsi="Calibri" w:eastAsia="宋体" w:cs="Times New Roman"/>
          <w:sz w:val="24"/>
        </w:rPr>
        <w:t>3</w:t>
      </w:r>
      <w:r>
        <w:rPr>
          <w:rFonts w:hint="eastAsia" w:ascii="Calibri" w:hAnsi="Calibri" w:eastAsia="宋体" w:cs="Times New Roman"/>
          <w:sz w:val="24"/>
        </w:rPr>
        <w:t>）指导学生拟定毕业实践任务书及进度计划表，定期进行指导和检查；</w:t>
      </w:r>
    </w:p>
    <w:p w14:paraId="4321E7E3">
      <w:pPr>
        <w:spacing w:line="480" w:lineRule="exact"/>
        <w:ind w:firstLine="480" w:firstLineChars="200"/>
        <w:rPr>
          <w:rFonts w:ascii="Calibri" w:hAnsi="Calibri" w:eastAsia="宋体" w:cs="Times New Roman"/>
          <w:sz w:val="24"/>
        </w:rPr>
      </w:pPr>
      <w:r>
        <w:rPr>
          <w:rFonts w:hint="eastAsia" w:ascii="Calibri" w:hAnsi="Calibri" w:eastAsia="宋体" w:cs="Times New Roman"/>
          <w:sz w:val="24"/>
        </w:rPr>
        <w:t>（</w:t>
      </w:r>
      <w:r>
        <w:rPr>
          <w:rFonts w:ascii="Calibri" w:hAnsi="Calibri" w:eastAsia="宋体" w:cs="Times New Roman"/>
          <w:sz w:val="24"/>
        </w:rPr>
        <w:t>4</w:t>
      </w:r>
      <w:r>
        <w:rPr>
          <w:rFonts w:hint="eastAsia" w:ascii="Calibri" w:hAnsi="Calibri" w:eastAsia="宋体" w:cs="Times New Roman"/>
          <w:sz w:val="24"/>
        </w:rPr>
        <w:t>）审阅毕业实践报告，作出评语，根据学生毕业实践水平给予初步评分。</w:t>
      </w:r>
    </w:p>
    <w:p w14:paraId="04209839">
      <w:pPr>
        <w:spacing w:line="480" w:lineRule="exact"/>
        <w:ind w:firstLine="480" w:firstLineChars="200"/>
        <w:rPr>
          <w:rFonts w:ascii="Calibri" w:hAnsi="Calibri" w:eastAsia="宋体" w:cs="Times New Roman"/>
          <w:sz w:val="24"/>
        </w:rPr>
      </w:pPr>
      <w:r>
        <w:rPr>
          <w:rFonts w:ascii="Calibri" w:hAnsi="Calibri" w:eastAsia="宋体" w:cs="Times New Roman"/>
          <w:sz w:val="24"/>
        </w:rPr>
        <w:t>4</w:t>
      </w:r>
      <w:r>
        <w:rPr>
          <w:rFonts w:hint="eastAsia" w:ascii="Calibri" w:hAnsi="Calibri" w:eastAsia="宋体" w:cs="Times New Roman"/>
          <w:sz w:val="24"/>
        </w:rPr>
        <w:t>、对学生的要求：</w:t>
      </w:r>
    </w:p>
    <w:p w14:paraId="3C65F40C">
      <w:pPr>
        <w:spacing w:line="480" w:lineRule="exact"/>
        <w:ind w:firstLine="480" w:firstLineChars="200"/>
        <w:rPr>
          <w:rFonts w:ascii="Calibri" w:hAnsi="Calibri" w:eastAsia="宋体" w:cs="Times New Roman"/>
          <w:sz w:val="24"/>
        </w:rPr>
      </w:pPr>
      <w:r>
        <w:rPr>
          <w:rFonts w:hint="eastAsia" w:ascii="Calibri" w:hAnsi="Calibri" w:eastAsia="宋体" w:cs="Times New Roman"/>
          <w:sz w:val="24"/>
        </w:rPr>
        <w:t>（</w:t>
      </w:r>
      <w:r>
        <w:rPr>
          <w:rFonts w:ascii="Calibri" w:hAnsi="Calibri" w:eastAsia="宋体" w:cs="Times New Roman"/>
          <w:sz w:val="24"/>
        </w:rPr>
        <w:t>1</w:t>
      </w:r>
      <w:r>
        <w:rPr>
          <w:rFonts w:hint="eastAsia" w:ascii="Calibri" w:hAnsi="Calibri" w:eastAsia="宋体" w:cs="Times New Roman"/>
          <w:sz w:val="24"/>
        </w:rPr>
        <w:t>）毕业实践是对学生所学知识的综合运用，学生应通过毕业实践进一步巩固、深化并灵活运用有关知识，培养自身分析和解决本专业实际问题的能力；</w:t>
      </w:r>
    </w:p>
    <w:p w14:paraId="14563C67">
      <w:pPr>
        <w:spacing w:line="480" w:lineRule="exact"/>
        <w:ind w:firstLine="480" w:firstLineChars="200"/>
        <w:rPr>
          <w:rFonts w:ascii="Calibri" w:hAnsi="Calibri" w:eastAsia="宋体" w:cs="Times New Roman"/>
          <w:sz w:val="24"/>
        </w:rPr>
      </w:pPr>
      <w:r>
        <w:rPr>
          <w:rFonts w:hint="eastAsia" w:ascii="Calibri" w:hAnsi="Calibri" w:eastAsia="宋体" w:cs="Times New Roman"/>
          <w:sz w:val="24"/>
        </w:rPr>
        <w:t>（</w:t>
      </w:r>
      <w:r>
        <w:rPr>
          <w:rFonts w:ascii="Calibri" w:hAnsi="Calibri" w:eastAsia="宋体" w:cs="Times New Roman"/>
          <w:sz w:val="24"/>
        </w:rPr>
        <w:t>2</w:t>
      </w:r>
      <w:r>
        <w:rPr>
          <w:rFonts w:hint="eastAsia" w:ascii="Calibri" w:hAnsi="Calibri" w:eastAsia="宋体" w:cs="Times New Roman"/>
          <w:sz w:val="24"/>
        </w:rPr>
        <w:t>）实践报告中的实践地点应是在自己所在单位、中心指定单位或自己认为合适的单位。实践报告的内容必须与所学专业相关。；</w:t>
      </w:r>
    </w:p>
    <w:p w14:paraId="77C07AEE">
      <w:pPr>
        <w:spacing w:line="480" w:lineRule="exact"/>
        <w:ind w:firstLine="480" w:firstLineChars="200"/>
        <w:rPr>
          <w:rFonts w:ascii="Calibri" w:hAnsi="Calibri" w:eastAsia="宋体" w:cs="Times New Roman"/>
          <w:sz w:val="24"/>
        </w:rPr>
      </w:pPr>
      <w:r>
        <w:rPr>
          <w:rFonts w:hint="eastAsia" w:ascii="Calibri" w:hAnsi="Calibri" w:eastAsia="宋体" w:cs="Times New Roman"/>
          <w:sz w:val="24"/>
        </w:rPr>
        <w:t>（</w:t>
      </w:r>
      <w:r>
        <w:rPr>
          <w:rFonts w:ascii="Calibri" w:hAnsi="Calibri" w:eastAsia="宋体" w:cs="Times New Roman"/>
          <w:sz w:val="24"/>
        </w:rPr>
        <w:t>3</w:t>
      </w:r>
      <w:r>
        <w:rPr>
          <w:rFonts w:hint="eastAsia" w:ascii="Calibri" w:hAnsi="Calibri" w:eastAsia="宋体" w:cs="Times New Roman"/>
          <w:sz w:val="24"/>
        </w:rPr>
        <w:t>）严禁抄袭、请人代做等弄虚作假行为，违者取消毕业实践资格。</w:t>
      </w:r>
    </w:p>
    <w:p w14:paraId="238F1272">
      <w:pPr>
        <w:keepNext/>
        <w:keepLines/>
        <w:spacing w:before="240" w:after="120" w:line="440" w:lineRule="exact"/>
        <w:ind w:firstLine="643" w:firstLineChars="200"/>
        <w:jc w:val="left"/>
        <w:rPr>
          <w:rFonts w:ascii="Times New Roman" w:hAnsi="Times New Roman" w:eastAsia="宋体" w:cs="Times New Roman"/>
          <w:b/>
          <w:kern w:val="0"/>
          <w:sz w:val="32"/>
          <w:szCs w:val="32"/>
        </w:rPr>
      </w:pPr>
      <w:bookmarkStart w:id="73" w:name="_Toc306955016"/>
      <w:bookmarkStart w:id="74" w:name="_Toc273610572"/>
      <w:bookmarkStart w:id="75" w:name="_Toc273603152"/>
      <w:bookmarkStart w:id="76" w:name="_Toc274576981"/>
      <w:bookmarkStart w:id="77" w:name="_Toc273605899"/>
      <w:bookmarkStart w:id="78" w:name="_Toc274751696"/>
      <w:r>
        <w:rPr>
          <w:rFonts w:hint="eastAsia" w:ascii="Times New Roman" w:hAnsi="Times New Roman" w:eastAsia="宋体" w:cs="Times New Roman"/>
          <w:b/>
          <w:kern w:val="0"/>
          <w:sz w:val="32"/>
          <w:szCs w:val="32"/>
        </w:rPr>
        <w:t>三、毕业实践的组织流程</w:t>
      </w:r>
      <w:bookmarkEnd w:id="73"/>
      <w:bookmarkEnd w:id="74"/>
      <w:bookmarkEnd w:id="75"/>
      <w:bookmarkEnd w:id="76"/>
      <w:bookmarkEnd w:id="77"/>
      <w:bookmarkEnd w:id="78"/>
    </w:p>
    <w:p w14:paraId="04082F65">
      <w:pPr>
        <w:spacing w:line="480" w:lineRule="exact"/>
        <w:ind w:firstLine="480" w:firstLineChars="200"/>
        <w:rPr>
          <w:rFonts w:ascii="Calibri" w:hAnsi="Calibri" w:eastAsia="宋体" w:cs="Times New Roman"/>
          <w:sz w:val="24"/>
        </w:rPr>
      </w:pPr>
      <w:r>
        <w:rPr>
          <w:rFonts w:hint="eastAsia" w:ascii="Calibri" w:hAnsi="Calibri" w:eastAsia="宋体" w:cs="Times New Roman"/>
          <w:sz w:val="24"/>
        </w:rPr>
        <w:t>毕业实践工作具体应包括以下环节：任务的确定和下达；指导教师的选定；毕业实践的实施和毕业实践报告的撰写；毕业实践报告的评阅；毕业实践报告成绩评定。</w:t>
      </w:r>
    </w:p>
    <w:p w14:paraId="726BEDDC">
      <w:pPr>
        <w:spacing w:line="480" w:lineRule="exact"/>
        <w:ind w:firstLine="480" w:firstLineChars="200"/>
        <w:rPr>
          <w:rFonts w:ascii="Calibri" w:hAnsi="Calibri" w:eastAsia="宋体" w:cs="Times New Roman"/>
          <w:sz w:val="24"/>
        </w:rPr>
      </w:pPr>
      <w:r>
        <w:rPr>
          <w:rFonts w:ascii="Calibri" w:hAnsi="Calibri" w:eastAsia="宋体" w:cs="Times New Roman"/>
          <w:sz w:val="24"/>
        </w:rPr>
        <w:t>1</w:t>
      </w:r>
      <w:r>
        <w:rPr>
          <w:rFonts w:hint="eastAsia" w:ascii="Calibri" w:hAnsi="Calibri" w:eastAsia="宋体" w:cs="Times New Roman"/>
          <w:sz w:val="24"/>
        </w:rPr>
        <w:t>、任务的确定和下达</w:t>
      </w:r>
    </w:p>
    <w:p w14:paraId="3C0838CD">
      <w:pPr>
        <w:spacing w:line="480" w:lineRule="exact"/>
        <w:ind w:firstLine="480" w:firstLineChars="200"/>
        <w:rPr>
          <w:rFonts w:ascii="Calibri" w:hAnsi="Calibri" w:eastAsia="宋体" w:cs="Times New Roman"/>
          <w:sz w:val="24"/>
        </w:rPr>
      </w:pPr>
      <w:r>
        <w:rPr>
          <w:rFonts w:hint="eastAsia" w:ascii="Calibri" w:hAnsi="Calibri" w:eastAsia="宋体" w:cs="Times New Roman"/>
          <w:sz w:val="24"/>
        </w:rPr>
        <w:t>根据各专业的特点，毕业实践在最后一学期内实施，具体时间由各助学单位或办学单位根据总校教学安排和学生专业特点负责安排，并将毕业实践的有关要求和日程安排传达给各毕业班学生，要求学生按计划要求完成毕业实践任务。</w:t>
      </w:r>
    </w:p>
    <w:p w14:paraId="1A7F1C12">
      <w:pPr>
        <w:spacing w:line="480" w:lineRule="exact"/>
        <w:ind w:firstLine="480" w:firstLineChars="200"/>
        <w:rPr>
          <w:rFonts w:ascii="Calibri" w:hAnsi="Calibri" w:eastAsia="宋体" w:cs="Times New Roman"/>
          <w:sz w:val="24"/>
        </w:rPr>
      </w:pPr>
      <w:r>
        <w:rPr>
          <w:rFonts w:ascii="Calibri" w:hAnsi="Calibri" w:eastAsia="宋体" w:cs="Times New Roman"/>
          <w:sz w:val="24"/>
        </w:rPr>
        <w:t>2</w:t>
      </w:r>
      <w:r>
        <w:rPr>
          <w:rFonts w:hint="eastAsia" w:ascii="Calibri" w:hAnsi="Calibri" w:eastAsia="宋体" w:cs="Times New Roman"/>
          <w:sz w:val="24"/>
        </w:rPr>
        <w:t>、指导教师的选定</w:t>
      </w:r>
    </w:p>
    <w:p w14:paraId="690D6DF3">
      <w:pPr>
        <w:spacing w:line="480" w:lineRule="exact"/>
        <w:ind w:firstLine="480" w:firstLineChars="200"/>
        <w:rPr>
          <w:rFonts w:ascii="Calibri" w:hAnsi="Calibri" w:eastAsia="宋体" w:cs="Times New Roman"/>
          <w:sz w:val="24"/>
        </w:rPr>
      </w:pPr>
      <w:r>
        <w:rPr>
          <w:rFonts w:hint="eastAsia" w:ascii="Calibri" w:hAnsi="Calibri" w:eastAsia="宋体" w:cs="Times New Roman"/>
          <w:sz w:val="24"/>
        </w:rPr>
        <w:t>毕业实践指导教师由各办学单位确定，并报总校备案。</w:t>
      </w:r>
      <w:r>
        <w:rPr>
          <w:rFonts w:ascii="Calibri" w:hAnsi="Calibri" w:eastAsia="宋体" w:cs="Times New Roman"/>
          <w:sz w:val="24"/>
        </w:rPr>
        <w:t xml:space="preserve"> </w:t>
      </w:r>
    </w:p>
    <w:p w14:paraId="1A3BF684">
      <w:pPr>
        <w:spacing w:line="480" w:lineRule="exact"/>
        <w:ind w:firstLine="480" w:firstLineChars="200"/>
        <w:rPr>
          <w:rFonts w:ascii="Calibri" w:hAnsi="Calibri" w:eastAsia="宋体" w:cs="Times New Roman"/>
          <w:sz w:val="24"/>
        </w:rPr>
      </w:pPr>
      <w:r>
        <w:rPr>
          <w:rFonts w:hint="eastAsia" w:ascii="Calibri" w:hAnsi="Calibri" w:eastAsia="宋体" w:cs="Times New Roman"/>
          <w:sz w:val="24"/>
        </w:rPr>
        <w:t>指导教师原则上由讲师（含相当职称）和讲师以上职称的教师出任；或由以上教师牵头，</w:t>
      </w:r>
      <w:r>
        <w:rPr>
          <w:rFonts w:ascii="Calibri" w:hAnsi="Calibri" w:eastAsia="宋体" w:cs="Times New Roman"/>
          <w:sz w:val="24"/>
        </w:rPr>
        <w:t>2-3</w:t>
      </w:r>
      <w:r>
        <w:rPr>
          <w:rFonts w:hint="eastAsia" w:ascii="Calibri" w:hAnsi="Calibri" w:eastAsia="宋体" w:cs="Times New Roman"/>
          <w:sz w:val="24"/>
        </w:rPr>
        <w:t>名具有硕士学位的初级职称教师参加，组成指导小组；也可以外聘企事业单位专业技术人员担任指导教师，但在整个指导工作中必须有学校的专业教师参加。</w:t>
      </w:r>
      <w:r>
        <w:rPr>
          <w:rFonts w:ascii="Calibri" w:hAnsi="Calibri" w:eastAsia="宋体" w:cs="Times New Roman"/>
          <w:sz w:val="24"/>
        </w:rPr>
        <w:t xml:space="preserve"> </w:t>
      </w:r>
      <w:r>
        <w:rPr>
          <w:rFonts w:hint="eastAsia" w:ascii="Calibri" w:hAnsi="Calibri" w:eastAsia="宋体" w:cs="Times New Roman"/>
          <w:sz w:val="24"/>
        </w:rPr>
        <w:t>指导教师与学生比原则上不小于</w:t>
      </w:r>
      <w:r>
        <w:rPr>
          <w:rFonts w:ascii="Calibri" w:hAnsi="Calibri" w:eastAsia="宋体" w:cs="Times New Roman"/>
          <w:sz w:val="24"/>
        </w:rPr>
        <w:t>1</w:t>
      </w:r>
      <w:r>
        <w:rPr>
          <w:rFonts w:hint="eastAsia" w:ascii="Calibri" w:hAnsi="Calibri" w:eastAsia="宋体" w:cs="Times New Roman"/>
          <w:sz w:val="24"/>
        </w:rPr>
        <w:t>：</w:t>
      </w:r>
      <w:r>
        <w:rPr>
          <w:rFonts w:ascii="Calibri" w:hAnsi="Calibri" w:eastAsia="宋体" w:cs="Times New Roman"/>
          <w:sz w:val="24"/>
        </w:rPr>
        <w:t>15</w:t>
      </w:r>
      <w:r>
        <w:rPr>
          <w:rFonts w:hint="eastAsia" w:ascii="Calibri" w:hAnsi="Calibri" w:eastAsia="宋体" w:cs="Times New Roman"/>
          <w:sz w:val="24"/>
        </w:rPr>
        <w:t>。</w:t>
      </w:r>
    </w:p>
    <w:p w14:paraId="0254BC70">
      <w:pPr>
        <w:spacing w:line="480" w:lineRule="exact"/>
        <w:ind w:firstLine="480" w:firstLineChars="200"/>
        <w:rPr>
          <w:rFonts w:ascii="Calibri" w:hAnsi="Calibri" w:eastAsia="宋体" w:cs="Times New Roman"/>
          <w:sz w:val="24"/>
        </w:rPr>
      </w:pPr>
      <w:r>
        <w:rPr>
          <w:rFonts w:ascii="Calibri" w:hAnsi="Calibri" w:eastAsia="宋体" w:cs="Times New Roman"/>
          <w:sz w:val="24"/>
        </w:rPr>
        <w:t>3</w:t>
      </w:r>
      <w:r>
        <w:rPr>
          <w:rFonts w:hint="eastAsia" w:ascii="Calibri" w:hAnsi="Calibri" w:eastAsia="宋体" w:cs="Times New Roman"/>
          <w:sz w:val="24"/>
        </w:rPr>
        <w:t>、毕业实践的实施和毕业实践报告的撰写</w:t>
      </w:r>
    </w:p>
    <w:p w14:paraId="067C0477">
      <w:pPr>
        <w:spacing w:line="480" w:lineRule="exact"/>
        <w:ind w:firstLine="480" w:firstLineChars="200"/>
        <w:rPr>
          <w:rFonts w:ascii="Calibri" w:hAnsi="Calibri" w:eastAsia="宋体" w:cs="Times New Roman"/>
          <w:sz w:val="24"/>
        </w:rPr>
      </w:pPr>
      <w:r>
        <w:rPr>
          <w:rFonts w:hint="eastAsia" w:ascii="Calibri" w:hAnsi="Calibri" w:eastAsia="宋体" w:cs="Times New Roman"/>
          <w:sz w:val="24"/>
        </w:rPr>
        <w:t>（</w:t>
      </w:r>
      <w:r>
        <w:rPr>
          <w:rFonts w:ascii="Calibri" w:hAnsi="Calibri" w:eastAsia="宋体" w:cs="Times New Roman"/>
          <w:sz w:val="24"/>
        </w:rPr>
        <w:t>1</w:t>
      </w:r>
      <w:r>
        <w:rPr>
          <w:rFonts w:hint="eastAsia" w:ascii="Calibri" w:hAnsi="Calibri" w:eastAsia="宋体" w:cs="Times New Roman"/>
          <w:sz w:val="24"/>
        </w:rPr>
        <w:t>）毕业实践报告的基本要求是：主题集中、鲜明，观点正确；理论联系实际，论证充分，资料详实；文字流畅简练；逻辑合理、顺畅；有一定的独到见解。正文的字数在</w:t>
      </w:r>
      <w:r>
        <w:rPr>
          <w:rFonts w:ascii="Calibri" w:hAnsi="Calibri" w:eastAsia="宋体" w:cs="Times New Roman"/>
          <w:sz w:val="24"/>
        </w:rPr>
        <w:t>3000</w:t>
      </w:r>
      <w:r>
        <w:rPr>
          <w:rFonts w:hint="eastAsia" w:ascii="Calibri" w:hAnsi="Calibri" w:eastAsia="宋体" w:cs="Times New Roman"/>
          <w:sz w:val="24"/>
        </w:rPr>
        <w:t>字左右（以外文撰写的在</w:t>
      </w:r>
      <w:r>
        <w:rPr>
          <w:rFonts w:ascii="Calibri" w:hAnsi="Calibri" w:eastAsia="宋体" w:cs="Times New Roman"/>
          <w:sz w:val="24"/>
        </w:rPr>
        <w:t>2000</w:t>
      </w:r>
      <w:r>
        <w:rPr>
          <w:rFonts w:hint="eastAsia" w:ascii="Calibri" w:hAnsi="Calibri" w:eastAsia="宋体" w:cs="Times New Roman"/>
          <w:sz w:val="24"/>
        </w:rPr>
        <w:t>字左右）。具体要求参见《电子科技大学高等教育自学考试专科生毕业实践报告撰写规范》。</w:t>
      </w:r>
    </w:p>
    <w:p w14:paraId="1722FE6C">
      <w:pPr>
        <w:spacing w:line="480" w:lineRule="exact"/>
        <w:ind w:firstLine="480" w:firstLineChars="200"/>
        <w:rPr>
          <w:rFonts w:ascii="Calibri" w:hAnsi="Calibri" w:eastAsia="宋体" w:cs="Times New Roman"/>
          <w:sz w:val="24"/>
        </w:rPr>
      </w:pPr>
      <w:r>
        <w:rPr>
          <w:rFonts w:hint="eastAsia" w:ascii="Calibri" w:hAnsi="Calibri" w:eastAsia="宋体" w:cs="Times New Roman"/>
          <w:sz w:val="24"/>
        </w:rPr>
        <w:t>（</w:t>
      </w:r>
      <w:r>
        <w:rPr>
          <w:rFonts w:ascii="Calibri" w:hAnsi="Calibri" w:eastAsia="宋体" w:cs="Times New Roman"/>
          <w:sz w:val="24"/>
        </w:rPr>
        <w:t>2</w:t>
      </w:r>
      <w:r>
        <w:rPr>
          <w:rFonts w:hint="eastAsia" w:ascii="Calibri" w:hAnsi="Calibri" w:eastAsia="宋体" w:cs="Times New Roman"/>
          <w:sz w:val="24"/>
        </w:rPr>
        <w:t>）为达到以上要求，应该对毕业实践报告的全过程严格把关，具体做法如下：</w:t>
      </w:r>
    </w:p>
    <w:p w14:paraId="03A470B5">
      <w:pPr>
        <w:spacing w:line="480" w:lineRule="exact"/>
        <w:ind w:firstLine="480" w:firstLineChars="200"/>
        <w:rPr>
          <w:rFonts w:ascii="Calibri" w:hAnsi="Calibri" w:eastAsia="宋体" w:cs="Times New Roman"/>
          <w:sz w:val="24"/>
        </w:rPr>
      </w:pPr>
      <w:r>
        <w:rPr>
          <w:rFonts w:hint="eastAsia" w:ascii="宋体" w:hAnsi="宋体" w:eastAsia="宋体" w:cs="Times New Roman"/>
          <w:sz w:val="24"/>
        </w:rPr>
        <w:t xml:space="preserve">① </w:t>
      </w:r>
      <w:r>
        <w:rPr>
          <w:rFonts w:hint="eastAsia" w:ascii="Calibri" w:hAnsi="Calibri" w:eastAsia="宋体" w:cs="Times New Roman"/>
          <w:sz w:val="24"/>
        </w:rPr>
        <w:t>选题。</w:t>
      </w:r>
    </w:p>
    <w:p w14:paraId="5B0FFC74">
      <w:pPr>
        <w:spacing w:line="480" w:lineRule="exact"/>
        <w:ind w:firstLine="480" w:firstLineChars="200"/>
        <w:rPr>
          <w:rFonts w:ascii="Calibri" w:hAnsi="Calibri" w:eastAsia="宋体" w:cs="Times New Roman"/>
          <w:sz w:val="24"/>
        </w:rPr>
      </w:pPr>
      <w:r>
        <w:rPr>
          <w:rFonts w:hint="eastAsia" w:ascii="Calibri" w:hAnsi="Calibri" w:eastAsia="宋体" w:cs="Times New Roman"/>
          <w:sz w:val="24"/>
        </w:rPr>
        <w:t>选题可在由各办学单位确定，也可由学生自由选择，但最终选题必须经过指导教师的认可方可落实。选题结束后由指导教师填写《毕业实践任务书及进度计划表》。</w:t>
      </w:r>
    </w:p>
    <w:p w14:paraId="24AD0C16">
      <w:pPr>
        <w:spacing w:line="480" w:lineRule="exact"/>
        <w:ind w:firstLine="480" w:firstLineChars="200"/>
        <w:rPr>
          <w:rFonts w:ascii="Calibri" w:hAnsi="Calibri" w:eastAsia="宋体" w:cs="Times New Roman"/>
          <w:sz w:val="24"/>
        </w:rPr>
      </w:pPr>
      <w:r>
        <w:rPr>
          <w:rFonts w:hint="eastAsia" w:ascii="宋体" w:hAnsi="宋体" w:eastAsia="宋体" w:cs="Times New Roman"/>
          <w:sz w:val="24"/>
        </w:rPr>
        <w:t xml:space="preserve">② </w:t>
      </w:r>
      <w:r>
        <w:rPr>
          <w:rFonts w:hint="eastAsia" w:ascii="Calibri" w:hAnsi="Calibri" w:eastAsia="宋体" w:cs="Times New Roman"/>
          <w:sz w:val="24"/>
        </w:rPr>
        <w:t>资料搜集。</w:t>
      </w:r>
    </w:p>
    <w:p w14:paraId="66A4ECA0">
      <w:pPr>
        <w:spacing w:line="480" w:lineRule="exact"/>
        <w:ind w:firstLine="480" w:firstLineChars="200"/>
        <w:rPr>
          <w:rFonts w:ascii="Calibri" w:hAnsi="Calibri" w:eastAsia="宋体" w:cs="Times New Roman"/>
          <w:sz w:val="24"/>
        </w:rPr>
      </w:pPr>
      <w:r>
        <w:rPr>
          <w:rFonts w:hint="eastAsia" w:ascii="Calibri" w:hAnsi="Calibri" w:eastAsia="宋体" w:cs="Times New Roman"/>
          <w:sz w:val="24"/>
        </w:rPr>
        <w:t>收集资料的途径主要有：通过自己的观察、实验和技能操作过程中获取；从校内外图书馆、资料室已有的资料中查找；从计算机网络中搜索；通过实地调查、社会实践或实习等渠道获得。</w:t>
      </w:r>
    </w:p>
    <w:p w14:paraId="5F2DBB24">
      <w:pPr>
        <w:spacing w:line="480" w:lineRule="exact"/>
        <w:ind w:firstLine="480" w:firstLineChars="200"/>
        <w:rPr>
          <w:rFonts w:ascii="Calibri" w:hAnsi="Calibri" w:eastAsia="宋体" w:cs="Times New Roman"/>
          <w:sz w:val="24"/>
        </w:rPr>
      </w:pPr>
      <w:r>
        <w:rPr>
          <w:rFonts w:hint="eastAsia" w:ascii="宋体" w:hAnsi="宋体" w:eastAsia="宋体" w:cs="Times New Roman"/>
          <w:sz w:val="24"/>
        </w:rPr>
        <w:t xml:space="preserve">③ </w:t>
      </w:r>
      <w:r>
        <w:rPr>
          <w:rFonts w:hint="eastAsia" w:ascii="Calibri" w:hAnsi="Calibri" w:eastAsia="宋体" w:cs="Times New Roman"/>
          <w:sz w:val="24"/>
        </w:rPr>
        <w:t>撰写初稿。初稿基本上要确定全文的基调。初稿完成后，应请指导教师通篇审阅，给出修改意见。</w:t>
      </w:r>
    </w:p>
    <w:p w14:paraId="76F89EAD">
      <w:pPr>
        <w:spacing w:line="480" w:lineRule="exact"/>
        <w:ind w:firstLine="480" w:firstLineChars="200"/>
        <w:rPr>
          <w:rFonts w:ascii="Calibri" w:hAnsi="Calibri" w:eastAsia="宋体" w:cs="Times New Roman"/>
          <w:sz w:val="24"/>
        </w:rPr>
      </w:pPr>
      <w:r>
        <w:rPr>
          <w:rFonts w:hint="eastAsia" w:ascii="宋体" w:hAnsi="宋体" w:eastAsia="宋体" w:cs="Times New Roman"/>
          <w:sz w:val="24"/>
        </w:rPr>
        <w:t xml:space="preserve">④ </w:t>
      </w:r>
      <w:r>
        <w:rPr>
          <w:rFonts w:hint="eastAsia" w:ascii="Calibri" w:hAnsi="Calibri" w:eastAsia="宋体" w:cs="Times New Roman"/>
          <w:sz w:val="24"/>
        </w:rPr>
        <w:t>修改初稿。在毕业实践报告的完成过程中，一般要在学生初稿的基础上修改三次以上（形成二稿、三稿）。最后修改定稿，打印、定型。</w:t>
      </w:r>
    </w:p>
    <w:p w14:paraId="7EFD6F1A">
      <w:pPr>
        <w:spacing w:line="480" w:lineRule="exact"/>
        <w:ind w:firstLine="480" w:firstLineChars="200"/>
        <w:rPr>
          <w:rFonts w:ascii="Calibri" w:hAnsi="Calibri" w:eastAsia="宋体" w:cs="Times New Roman"/>
          <w:sz w:val="24"/>
        </w:rPr>
      </w:pPr>
      <w:r>
        <w:rPr>
          <w:rFonts w:hint="eastAsia" w:ascii="Calibri" w:hAnsi="Calibri" w:eastAsia="宋体" w:cs="Times New Roman"/>
          <w:sz w:val="24"/>
        </w:rPr>
        <w:t>指导教师在毕业实践报告的指导全过程中，要认真填写《毕业实践指导记录表》。</w:t>
      </w:r>
    </w:p>
    <w:p w14:paraId="30B101B3">
      <w:pPr>
        <w:keepNext/>
        <w:keepLines/>
        <w:spacing w:before="240" w:after="120" w:line="440" w:lineRule="exact"/>
        <w:ind w:firstLine="643" w:firstLineChars="200"/>
        <w:jc w:val="left"/>
        <w:rPr>
          <w:rFonts w:ascii="Times New Roman" w:hAnsi="Times New Roman" w:eastAsia="宋体" w:cs="Times New Roman"/>
          <w:b/>
          <w:kern w:val="0"/>
          <w:sz w:val="32"/>
          <w:szCs w:val="32"/>
        </w:rPr>
      </w:pPr>
      <w:bookmarkStart w:id="79" w:name="_Toc273605900"/>
      <w:bookmarkStart w:id="80" w:name="_Toc273603153"/>
      <w:bookmarkStart w:id="81" w:name="_Toc273610573"/>
      <w:bookmarkStart w:id="82" w:name="_Toc274576982"/>
      <w:bookmarkStart w:id="83" w:name="_Toc274751697"/>
      <w:bookmarkStart w:id="84" w:name="_Toc306955017"/>
      <w:r>
        <w:rPr>
          <w:rFonts w:hint="eastAsia" w:ascii="Times New Roman" w:hAnsi="Times New Roman" w:eastAsia="宋体" w:cs="Times New Roman"/>
          <w:b/>
          <w:kern w:val="0"/>
          <w:sz w:val="32"/>
          <w:szCs w:val="32"/>
        </w:rPr>
        <w:t>四、毕业实践的考核评分</w:t>
      </w:r>
      <w:bookmarkEnd w:id="79"/>
      <w:bookmarkEnd w:id="80"/>
      <w:bookmarkEnd w:id="81"/>
      <w:bookmarkEnd w:id="82"/>
      <w:bookmarkEnd w:id="83"/>
      <w:bookmarkEnd w:id="84"/>
    </w:p>
    <w:p w14:paraId="1896BB20">
      <w:pPr>
        <w:spacing w:line="480" w:lineRule="exact"/>
        <w:ind w:firstLine="480" w:firstLineChars="200"/>
        <w:rPr>
          <w:rFonts w:ascii="Calibri" w:hAnsi="Calibri" w:eastAsia="宋体" w:cs="Times New Roman"/>
          <w:sz w:val="24"/>
        </w:rPr>
      </w:pPr>
      <w:r>
        <w:rPr>
          <w:rFonts w:ascii="Calibri" w:hAnsi="Calibri" w:eastAsia="宋体" w:cs="Times New Roman"/>
          <w:sz w:val="24"/>
        </w:rPr>
        <w:t>1</w:t>
      </w:r>
      <w:r>
        <w:rPr>
          <w:rFonts w:hint="eastAsia" w:ascii="Calibri" w:hAnsi="Calibri" w:eastAsia="宋体" w:cs="Times New Roman"/>
          <w:sz w:val="24"/>
        </w:rPr>
        <w:t>、毕业实践报告的评阅：毕业实践报告完成后，交给指导教师评阅并给出建议成绩和指导教师意见。评阅时按照《毕业实践报告评分标准》的要求进行。</w:t>
      </w:r>
    </w:p>
    <w:p w14:paraId="2FF58D0D">
      <w:pPr>
        <w:spacing w:line="480" w:lineRule="exact"/>
        <w:ind w:firstLine="480" w:firstLineChars="200"/>
        <w:rPr>
          <w:rFonts w:ascii="Calibri" w:hAnsi="Calibri" w:eastAsia="宋体" w:cs="Times New Roman"/>
          <w:sz w:val="24"/>
        </w:rPr>
      </w:pPr>
      <w:r>
        <w:rPr>
          <w:rFonts w:ascii="Calibri" w:hAnsi="Calibri" w:eastAsia="宋体" w:cs="Times New Roman"/>
          <w:sz w:val="24"/>
        </w:rPr>
        <w:t>2</w:t>
      </w:r>
      <w:r>
        <w:rPr>
          <w:rFonts w:hint="eastAsia" w:ascii="Calibri" w:hAnsi="Calibri" w:eastAsia="宋体" w:cs="Times New Roman"/>
          <w:sz w:val="24"/>
        </w:rPr>
        <w:t>、最终成绩评定：指导教师评定建议成绩后上交办学单位教务部门，由教务部门组织三位专家组成评审小组按照《毕业实践报告评分标准》在指导教师建议成绩的基础上进行最终评定，若无争议，确定最终成绩和评审小组意见。</w:t>
      </w:r>
    </w:p>
    <w:p w14:paraId="66D6FD21">
      <w:pPr>
        <w:spacing w:line="480" w:lineRule="exact"/>
        <w:ind w:firstLine="480" w:firstLineChars="200"/>
        <w:rPr>
          <w:rFonts w:ascii="Calibri" w:hAnsi="Calibri" w:eastAsia="宋体" w:cs="Times New Roman"/>
          <w:sz w:val="24"/>
        </w:rPr>
      </w:pPr>
      <w:r>
        <w:rPr>
          <w:rFonts w:ascii="Calibri" w:hAnsi="Calibri" w:eastAsia="宋体" w:cs="Times New Roman"/>
          <w:sz w:val="24"/>
        </w:rPr>
        <w:t>3</w:t>
      </w:r>
      <w:r>
        <w:rPr>
          <w:rFonts w:hint="eastAsia" w:ascii="Calibri" w:hAnsi="Calibri" w:eastAsia="宋体" w:cs="Times New Roman"/>
          <w:sz w:val="24"/>
        </w:rPr>
        <w:t>、指导教师和评审小组按评审流程分别填写《毕业实践成绩评定表》中各项内容后，将表上交助学单位或办学单位，最后上交总校审核盖章。</w:t>
      </w:r>
    </w:p>
    <w:p w14:paraId="37BF91D5">
      <w:pPr>
        <w:spacing w:line="480" w:lineRule="exact"/>
        <w:ind w:firstLine="480" w:firstLineChars="200"/>
      </w:pPr>
      <w:r>
        <w:rPr>
          <w:rFonts w:ascii="Calibri" w:hAnsi="Calibri" w:eastAsia="宋体" w:cs="Times New Roman"/>
          <w:sz w:val="24"/>
        </w:rPr>
        <w:t>4</w:t>
      </w:r>
      <w:r>
        <w:rPr>
          <w:rFonts w:hint="eastAsia" w:ascii="Calibri" w:hAnsi="Calibri" w:eastAsia="宋体" w:cs="Times New Roman"/>
          <w:sz w:val="24"/>
        </w:rPr>
        <w:t>、毕业实践报告的成绩标准：一般按优秀（</w:t>
      </w:r>
      <w:r>
        <w:rPr>
          <w:rFonts w:ascii="Calibri" w:hAnsi="Calibri" w:eastAsia="宋体" w:cs="Times New Roman"/>
          <w:sz w:val="24"/>
        </w:rPr>
        <w:t>90-100</w:t>
      </w:r>
      <w:r>
        <w:rPr>
          <w:rFonts w:hint="eastAsia" w:ascii="Calibri" w:hAnsi="Calibri" w:eastAsia="宋体" w:cs="Times New Roman"/>
          <w:sz w:val="24"/>
        </w:rPr>
        <w:t>）、良好（</w:t>
      </w:r>
      <w:r>
        <w:rPr>
          <w:rFonts w:ascii="Calibri" w:hAnsi="Calibri" w:eastAsia="宋体" w:cs="Times New Roman"/>
          <w:sz w:val="24"/>
        </w:rPr>
        <w:t>80-89</w:t>
      </w:r>
      <w:r>
        <w:rPr>
          <w:rFonts w:hint="eastAsia" w:ascii="Calibri" w:hAnsi="Calibri" w:eastAsia="宋体" w:cs="Times New Roman"/>
          <w:sz w:val="24"/>
        </w:rPr>
        <w:t>）、中等（</w:t>
      </w:r>
      <w:r>
        <w:rPr>
          <w:rFonts w:ascii="Calibri" w:hAnsi="Calibri" w:eastAsia="宋体" w:cs="Times New Roman"/>
          <w:sz w:val="24"/>
        </w:rPr>
        <w:t>70-79</w:t>
      </w:r>
      <w:r>
        <w:rPr>
          <w:rFonts w:hint="eastAsia" w:ascii="Calibri" w:hAnsi="Calibri" w:eastAsia="宋体" w:cs="Times New Roman"/>
          <w:sz w:val="24"/>
        </w:rPr>
        <w:t>）、合格（</w:t>
      </w:r>
      <w:r>
        <w:rPr>
          <w:rFonts w:ascii="Calibri" w:hAnsi="Calibri" w:eastAsia="宋体" w:cs="Times New Roman"/>
          <w:sz w:val="24"/>
        </w:rPr>
        <w:t>60-69</w:t>
      </w:r>
      <w:r>
        <w:rPr>
          <w:rFonts w:hint="eastAsia" w:ascii="Calibri" w:hAnsi="Calibri" w:eastAsia="宋体" w:cs="Times New Roman"/>
          <w:sz w:val="24"/>
        </w:rPr>
        <w:t>）、不合格（</w:t>
      </w:r>
      <w:r>
        <w:rPr>
          <w:rFonts w:ascii="Calibri" w:hAnsi="Calibri" w:eastAsia="宋体" w:cs="Times New Roman"/>
          <w:sz w:val="24"/>
        </w:rPr>
        <w:t>60</w:t>
      </w:r>
      <w:r>
        <w:rPr>
          <w:rFonts w:hint="eastAsia" w:ascii="Calibri" w:hAnsi="Calibri" w:eastAsia="宋体" w:cs="Times New Roman"/>
          <w:sz w:val="24"/>
        </w:rPr>
        <w:t>以下）评定等级。</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043ABC9B-96B5-4648-923C-494F8492AE2F}"/>
  </w:font>
  <w:font w:name="黑体">
    <w:panose1 w:val="02010609060101010101"/>
    <w:charset w:val="86"/>
    <w:family w:val="auto"/>
    <w:pitch w:val="default"/>
    <w:sig w:usb0="800002BF" w:usb1="38CF7CFA" w:usb2="00000016" w:usb3="00000000" w:csb0="00040001" w:csb1="00000000"/>
    <w:embedRegular r:id="rId2" w:fontKey="{09C4B468-8B4F-454D-8CF2-ADEFF091EA2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3" w:fontKey="{D40F66CC-D6B4-40A8-AB1A-5AE43F4C4BDA}"/>
  </w:font>
  <w:font w:name="等线">
    <w:panose1 w:val="02010600030101010101"/>
    <w:charset w:val="86"/>
    <w:family w:val="auto"/>
    <w:pitch w:val="default"/>
    <w:sig w:usb0="A00002BF" w:usb1="38CF7CFA" w:usb2="00000016" w:usb3="00000000" w:csb0="0004000F" w:csb1="00000000"/>
    <w:embedRegular r:id="rId4" w:fontKey="{30F1678D-D69A-4675-B975-3B6B6B7DE193}"/>
  </w:font>
  <w:font w:name="仿宋">
    <w:panose1 w:val="02010609060101010101"/>
    <w:charset w:val="86"/>
    <w:family w:val="auto"/>
    <w:pitch w:val="default"/>
    <w:sig w:usb0="800002BF" w:usb1="38CF7CFA" w:usb2="00000016" w:usb3="00000000" w:csb0="00040001" w:csb1="00000000"/>
    <w:embedRegular r:id="rId5" w:fontKey="{52D85F41-0706-4D04-B4C7-F4BCBB39EBD7}"/>
  </w:font>
  <w:font w:name="方正小标宋_GBK">
    <w:panose1 w:val="02000000000000000000"/>
    <w:charset w:val="86"/>
    <w:family w:val="auto"/>
    <w:pitch w:val="default"/>
    <w:sig w:usb0="A00002BF" w:usb1="38CF7CFA" w:usb2="00082016" w:usb3="00000000" w:csb0="00040001" w:csb1="00000000"/>
    <w:embedRegular r:id="rId6" w:fontKey="{0E33A975-DB82-4D1C-A3C6-0BBDDD6C6BFE}"/>
  </w:font>
  <w:font w:name="楷体">
    <w:panose1 w:val="02010609060101010101"/>
    <w:charset w:val="86"/>
    <w:family w:val="auto"/>
    <w:pitch w:val="default"/>
    <w:sig w:usb0="800002BF" w:usb1="38CF7CFA" w:usb2="00000016" w:usb3="00000000" w:csb0="00040001" w:csb1="00000000"/>
    <w:embedRegular r:id="rId7" w:fontKey="{78425956-1F4E-4B10-AE4E-211973170F10}"/>
  </w:font>
  <w:font w:name="方正楷体_GBK">
    <w:panose1 w:val="02000000000000000000"/>
    <w:charset w:val="86"/>
    <w:family w:val="auto"/>
    <w:pitch w:val="default"/>
    <w:sig w:usb0="800002BF" w:usb1="38CF7CFA" w:usb2="00000016" w:usb3="00000000" w:csb0="00040000" w:csb1="00000000"/>
    <w:embedRegular r:id="rId8" w:fontKey="{A30E6832-AF3E-4480-93E1-575BFC5CC800}"/>
  </w:font>
  <w:font w:name="方正小标宋简体">
    <w:panose1 w:val="02000000000000000000"/>
    <w:charset w:val="86"/>
    <w:family w:val="auto"/>
    <w:pitch w:val="default"/>
    <w:sig w:usb0="00000001" w:usb1="08000000" w:usb2="00000000" w:usb3="00000000" w:csb0="00040000" w:csb1="00000000"/>
    <w:embedRegular r:id="rId9" w:fontKey="{F3690AF5-E70B-456C-80F1-40D44B677BF2}"/>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75B827">
    <w:pPr>
      <w:spacing w:line="174" w:lineRule="auto"/>
      <w:ind w:left="4310"/>
      <w:rPr>
        <w:rFonts w:ascii="Times New Roman" w:hAnsi="Times New Roman" w:eastAsia="Times New Roman" w:cs="Times New Roman"/>
        <w:sz w:val="15"/>
        <w:szCs w:val="15"/>
      </w:rPr>
    </w:pPr>
    <w:r>
      <w:rPr>
        <w:rFonts w:ascii="Times New Roman" w:hAnsi="Times New Roman" w:eastAsia="Times New Roman" w:cs="Times New Roman"/>
        <w:sz w:val="15"/>
        <w:szCs w:val="15"/>
      </w:rPr>
      <w:t>3</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3241"/>
    <w:rsid w:val="00250C53"/>
    <w:rsid w:val="00803241"/>
    <w:rsid w:val="00935359"/>
    <w:rsid w:val="009D20B6"/>
    <w:rsid w:val="00F620AE"/>
    <w:rsid w:val="013B16E0"/>
    <w:rsid w:val="0571413D"/>
    <w:rsid w:val="157F4477"/>
    <w:rsid w:val="15C40F54"/>
    <w:rsid w:val="1B2129A5"/>
    <w:rsid w:val="1FE81CE3"/>
    <w:rsid w:val="20821BB8"/>
    <w:rsid w:val="2C5C3A25"/>
    <w:rsid w:val="3F277CDA"/>
    <w:rsid w:val="479E0D55"/>
    <w:rsid w:val="4C681CE4"/>
    <w:rsid w:val="54BF2B46"/>
    <w:rsid w:val="601F006F"/>
    <w:rsid w:val="63FB7C07"/>
    <w:rsid w:val="66A15D14"/>
    <w:rsid w:val="6A556A06"/>
    <w:rsid w:val="6CBF25ED"/>
    <w:rsid w:val="78773E66"/>
    <w:rsid w:val="7EE467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qFormat/>
    <w:uiPriority w:val="0"/>
    <w:pPr>
      <w:keepNext/>
      <w:keepLines/>
      <w:spacing w:before="260" w:after="260" w:line="415" w:lineRule="auto"/>
      <w:outlineLvl w:val="2"/>
    </w:pPr>
    <w:rPr>
      <w:b/>
      <w:bCs/>
      <w:kern w:val="0"/>
      <w:sz w:val="32"/>
      <w:szCs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ody Text"/>
    <w:basedOn w:val="1"/>
    <w:semiHidden/>
    <w:qFormat/>
    <w:uiPriority w:val="0"/>
    <w:rPr>
      <w:rFonts w:ascii="仿宋" w:hAnsi="仿宋" w:eastAsia="仿宋" w:cs="仿宋"/>
      <w:sz w:val="31"/>
      <w:szCs w:val="31"/>
      <w:lang w:val="en-US" w:eastAsia="en-US" w:bidi="ar-SA"/>
    </w:rPr>
  </w:style>
  <w:style w:type="paragraph" w:styleId="4">
    <w:name w:val="footer"/>
    <w:basedOn w:val="1"/>
    <w:link w:val="9"/>
    <w:unhideWhenUsed/>
    <w:qFormat/>
    <w:uiPriority w:val="99"/>
    <w:pPr>
      <w:tabs>
        <w:tab w:val="center" w:pos="4153"/>
        <w:tab w:val="right" w:pos="8306"/>
      </w:tabs>
      <w:snapToGrid w:val="0"/>
      <w:jc w:val="left"/>
    </w:pPr>
    <w:rPr>
      <w:sz w:val="18"/>
      <w:szCs w:val="18"/>
    </w:rPr>
  </w:style>
  <w:style w:type="paragraph" w:styleId="5">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8">
    <w:name w:val="页眉 字符"/>
    <w:basedOn w:val="7"/>
    <w:link w:val="5"/>
    <w:qFormat/>
    <w:uiPriority w:val="99"/>
    <w:rPr>
      <w:sz w:val="18"/>
      <w:szCs w:val="18"/>
    </w:rPr>
  </w:style>
  <w:style w:type="character" w:customStyle="1" w:styleId="9">
    <w:name w:val="页脚 字符"/>
    <w:basedOn w:val="7"/>
    <w:link w:val="4"/>
    <w:qFormat/>
    <w:uiPriority w:val="99"/>
    <w:rPr>
      <w:sz w:val="18"/>
      <w:szCs w:val="18"/>
    </w:rPr>
  </w:style>
  <w:style w:type="paragraph" w:customStyle="1" w:styleId="10">
    <w:name w:val="Table Text"/>
    <w:basedOn w:val="1"/>
    <w:semiHidden/>
    <w:qFormat/>
    <w:uiPriority w:val="0"/>
    <w:rPr>
      <w:rFonts w:ascii="宋体" w:hAnsi="宋体" w:eastAsia="宋体" w:cs="宋体"/>
      <w:sz w:val="31"/>
      <w:szCs w:val="31"/>
      <w:lang w:val="en-US" w:eastAsia="en-US" w:bidi="ar-SA"/>
    </w:rPr>
  </w:style>
  <w:style w:type="table" w:customStyle="1" w:styleId="11">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5753</Words>
  <Characters>5858</Characters>
  <Lines>54</Lines>
  <Paragraphs>15</Paragraphs>
  <TotalTime>17</TotalTime>
  <ScaleCrop>false</ScaleCrop>
  <LinksUpToDate>false</LinksUpToDate>
  <CharactersWithSpaces>5865</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2021-12-07T07:19:00Z</dcterms:created>
  <dc:creator>梁永忠</dc:creator>
  <cp:lastModifiedBy>❤Ting.Ting</cp:lastModifiedBy>
  <dcterms:modified xsi:type="dcterms:W3CDTF">2025-12-29T01:09:38Z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86C1AE7B012B4817A17D86EE82818042</vt:lpwstr>
  </property>
  <property fmtid="{D5CDD505-2E9C-101B-9397-08002B2CF9AE}" pid="4" name="KSOTemplateDocerSaveRecord">
    <vt:lpwstr>eyJoZGlkIjoiMmQzMGYwZjlhMGMzMGI4NjVlYjM0MDg3NDc3OGEwZTkiLCJ1c2VySWQiOiI4MTkxODcwODkifQ==</vt:lpwstr>
  </property>
</Properties>
</file>