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4A749">
      <w:pPr>
        <w:spacing w:line="360" w:lineRule="auto"/>
        <w:rPr>
          <w:rFonts w:hint="eastAsia" w:eastAsia="黑体"/>
          <w:bCs/>
          <w:sz w:val="28"/>
          <w:szCs w:val="28"/>
        </w:rPr>
      </w:pPr>
      <w:r>
        <w:rPr>
          <w:rFonts w:hint="eastAsia" w:eastAsia="黑体"/>
          <w:bCs/>
          <w:sz w:val="28"/>
          <w:szCs w:val="28"/>
        </w:rPr>
        <w:t>附件2</w:t>
      </w:r>
    </w:p>
    <w:p w14:paraId="787E5DCA">
      <w:pPr>
        <w:spacing w:line="360" w:lineRule="auto"/>
        <w:jc w:val="center"/>
        <w:rPr>
          <w:rFonts w:hint="eastAsia" w:ascii="黑体" w:hAnsi="黑体" w:eastAsia="黑体" w:cs="黑体"/>
          <w:bCs/>
          <w:sz w:val="44"/>
          <w:szCs w:val="44"/>
        </w:rPr>
      </w:pPr>
      <w:bookmarkStart w:id="0" w:name="_GoBack"/>
      <w:r>
        <w:rPr>
          <w:rFonts w:hint="eastAsia" w:ascii="黑体" w:hAnsi="黑体" w:eastAsia="黑体" w:cs="黑体"/>
          <w:sz w:val="44"/>
          <w:szCs w:val="44"/>
        </w:rPr>
        <w:t>前置学历初审线上申请常见问题</w:t>
      </w:r>
      <w:bookmarkEnd w:id="0"/>
    </w:p>
    <w:p w14:paraId="5BB82DA7">
      <w:pPr>
        <w:numPr>
          <w:ilvl w:val="0"/>
          <w:numId w:val="1"/>
        </w:numPr>
        <w:spacing w:line="600" w:lineRule="exact"/>
        <w:rPr>
          <w:rFonts w:ascii="黑体" w:hAnsi="黑体" w:eastAsia="黑体" w:cs="黑体"/>
          <w:bCs/>
          <w:color w:val="000000"/>
          <w:sz w:val="32"/>
          <w:szCs w:val="32"/>
        </w:rPr>
      </w:pPr>
      <w:r>
        <w:rPr>
          <w:rFonts w:hint="eastAsia" w:ascii="黑体" w:hAnsi="黑体" w:eastAsia="黑体" w:cs="黑体"/>
          <w:bCs/>
          <w:color w:val="000000"/>
          <w:sz w:val="32"/>
          <w:szCs w:val="32"/>
        </w:rPr>
        <w:t>学信网反馈前置学历未查到</w:t>
      </w:r>
    </w:p>
    <w:p w14:paraId="36EE928F">
      <w:pPr>
        <w:spacing w:line="60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考生扫描二维码后，学信网无前置学历信息显示，一般为以下几种情况：</w:t>
      </w:r>
    </w:p>
    <w:p w14:paraId="4BE118F3">
      <w:pPr>
        <w:spacing w:line="60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（一）前置学历信息（姓名或身份证号）未正确录入</w:t>
      </w:r>
    </w:p>
    <w:p w14:paraId="0EC3BF0E">
      <w:pPr>
        <w:spacing w:line="60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考生录入的前置学历信息与在学信网上实际注册的前置学历信息不一致，导致学信网无法反馈学历信息。考生应检查并确保录入信息正确后再提交初审；</w:t>
      </w:r>
    </w:p>
    <w:p w14:paraId="1100CCAF">
      <w:pPr>
        <w:spacing w:line="60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特别提示：2001年以前未在学信网上注册的学历信息，考生应先通过学信网申请学历认证直至学历信息在学信网上注册成功后再申请前置学历初审。在前置学历初审申请时间内未完成学历信息注册的考生，只能下次提交前置学历初审申请。</w:t>
      </w:r>
    </w:p>
    <w:p w14:paraId="1D2E9968">
      <w:pPr>
        <w:spacing w:line="60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（二）前置学历信息属海（境）外学历</w:t>
      </w:r>
    </w:p>
    <w:p w14:paraId="05608D28">
      <w:pPr>
        <w:spacing w:line="60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考生的前置学历属于海（境）外学历，不在学信网学历查询范围之内，导致学信网无法反馈学历信息。考生需提供在相关指定学历认证官方网站上查实的学历证明至人工审核，如海外学历需提供在教育部（中国）留学服务中心上查实的学历证明等。</w:t>
      </w:r>
    </w:p>
    <w:p w14:paraId="4B709DAC">
      <w:pPr>
        <w:numPr>
          <w:ilvl w:val="0"/>
          <w:numId w:val="1"/>
        </w:numPr>
        <w:spacing w:line="600" w:lineRule="exact"/>
        <w:rPr>
          <w:rFonts w:hint="eastAsia" w:ascii="黑体" w:hAnsi="黑体" w:eastAsia="黑体" w:cs="黑体"/>
          <w:bCs/>
          <w:color w:val="000000"/>
          <w:sz w:val="32"/>
          <w:szCs w:val="32"/>
        </w:rPr>
      </w:pPr>
      <w:r>
        <w:rPr>
          <w:rFonts w:hint="eastAsia" w:ascii="黑体" w:hAnsi="黑体" w:eastAsia="黑体" w:cs="黑体"/>
          <w:bCs/>
          <w:color w:val="000000"/>
          <w:sz w:val="32"/>
          <w:szCs w:val="32"/>
        </w:rPr>
        <w:t>学信网反馈前置学历已查到，但前置学历不符合自学考试专升本专业毕业要求</w:t>
      </w:r>
    </w:p>
    <w:p w14:paraId="17B1D429">
      <w:pPr>
        <w:spacing w:line="600" w:lineRule="exact"/>
        <w:ind w:firstLine="640" w:firstLineChars="200"/>
        <w:rPr>
          <w:rFonts w:ascii="黑体" w:hAnsi="黑体" w:eastAsia="黑体" w:cs="黑体"/>
          <w:bCs/>
          <w:color w:val="000000"/>
          <w:sz w:val="32"/>
          <w:szCs w:val="32"/>
        </w:rPr>
      </w:pPr>
      <w:r>
        <w:rPr>
          <w:rFonts w:ascii="仿宋" w:hAnsi="仿宋" w:eastAsia="仿宋"/>
          <w:bCs/>
          <w:color w:val="000000"/>
          <w:sz w:val="32"/>
          <w:szCs w:val="32"/>
        </w:rPr>
        <w:t>普通高校本科肄业</w:t>
      </w:r>
      <w:r>
        <w:rPr>
          <w:rFonts w:hint="eastAsia" w:ascii="仿宋" w:hAnsi="仿宋" w:eastAsia="仿宋"/>
          <w:bCs/>
          <w:color w:val="000000"/>
          <w:sz w:val="32"/>
          <w:szCs w:val="32"/>
        </w:rPr>
        <w:t>证书</w:t>
      </w:r>
      <w:r>
        <w:rPr>
          <w:rFonts w:ascii="仿宋" w:hAnsi="仿宋" w:eastAsia="仿宋"/>
          <w:bCs/>
          <w:color w:val="000000"/>
          <w:sz w:val="32"/>
          <w:szCs w:val="32"/>
        </w:rPr>
        <w:t>、结业</w:t>
      </w:r>
      <w:r>
        <w:rPr>
          <w:rFonts w:hint="eastAsia" w:ascii="仿宋" w:hAnsi="仿宋" w:eastAsia="仿宋"/>
          <w:bCs/>
          <w:color w:val="000000"/>
          <w:sz w:val="32"/>
          <w:szCs w:val="32"/>
        </w:rPr>
        <w:t>证书，不能作为自学考试专升本专业毕业的前置学历，请考生务必选择“毕业证书”作为前置学历，否则无法通过前置学历初审。依据为《</w:t>
      </w:r>
      <w:r>
        <w:rPr>
          <w:rFonts w:hint="eastAsia" w:ascii="仿宋" w:hAnsi="仿宋" w:eastAsia="仿宋"/>
          <w:color w:val="000000"/>
          <w:sz w:val="32"/>
          <w:szCs w:val="32"/>
        </w:rPr>
        <w:t>四川省高等教育招生考试委员会 四川省教育厅关于调整我省高等教育自学考试本科学习和毕业证书申请有关规定的通知》</w:t>
      </w:r>
      <w:r>
        <w:rPr>
          <w:rFonts w:hint="eastAsia" w:ascii="仿宋" w:hAnsi="仿宋" w:eastAsia="仿宋"/>
          <w:bCs/>
          <w:color w:val="000000"/>
          <w:sz w:val="32"/>
          <w:szCs w:val="32"/>
        </w:rPr>
        <w:t>（川招考委</w:t>
      </w:r>
      <w:r>
        <w:rPr>
          <w:rFonts w:ascii="仿宋" w:hAnsi="仿宋" w:eastAsia="仿宋"/>
          <w:bCs/>
          <w:color w:val="000000"/>
          <w:sz w:val="32"/>
          <w:szCs w:val="32"/>
        </w:rPr>
        <w:t>〔</w:t>
      </w:r>
      <w:r>
        <w:rPr>
          <w:rFonts w:hint="eastAsia" w:ascii="仿宋" w:hAnsi="仿宋" w:eastAsia="仿宋"/>
          <w:bCs/>
          <w:color w:val="000000"/>
          <w:sz w:val="32"/>
          <w:szCs w:val="32"/>
        </w:rPr>
        <w:t>2015</w:t>
      </w:r>
      <w:r>
        <w:rPr>
          <w:rFonts w:ascii="仿宋" w:hAnsi="仿宋" w:eastAsia="仿宋"/>
          <w:bCs/>
          <w:color w:val="000000"/>
          <w:sz w:val="32"/>
          <w:szCs w:val="32"/>
        </w:rPr>
        <w:t>〕</w:t>
      </w:r>
      <w:r>
        <w:rPr>
          <w:rFonts w:hint="eastAsia" w:ascii="仿宋" w:hAnsi="仿宋" w:eastAsia="仿宋"/>
          <w:bCs/>
          <w:color w:val="000000"/>
          <w:sz w:val="32"/>
          <w:szCs w:val="32"/>
        </w:rPr>
        <w:t>11号）“</w:t>
      </w:r>
      <w:r>
        <w:rPr>
          <w:rFonts w:ascii="仿宋" w:hAnsi="仿宋" w:eastAsia="仿宋"/>
          <w:bCs/>
          <w:color w:val="000000"/>
          <w:sz w:val="32"/>
          <w:szCs w:val="32"/>
        </w:rPr>
        <w:t>普通高校本科肄业</w:t>
      </w:r>
      <w:r>
        <w:rPr>
          <w:rFonts w:hint="eastAsia" w:ascii="仿宋" w:hAnsi="仿宋" w:eastAsia="仿宋"/>
          <w:bCs/>
          <w:color w:val="000000"/>
          <w:sz w:val="32"/>
          <w:szCs w:val="32"/>
        </w:rPr>
        <w:t>证书</w:t>
      </w:r>
      <w:r>
        <w:rPr>
          <w:rFonts w:ascii="仿宋" w:hAnsi="仿宋" w:eastAsia="仿宋"/>
          <w:bCs/>
          <w:color w:val="000000"/>
          <w:sz w:val="32"/>
          <w:szCs w:val="32"/>
        </w:rPr>
        <w:t>、结业</w:t>
      </w:r>
      <w:r>
        <w:rPr>
          <w:rFonts w:hint="eastAsia" w:ascii="仿宋" w:hAnsi="仿宋" w:eastAsia="仿宋"/>
          <w:bCs/>
          <w:color w:val="000000"/>
          <w:sz w:val="32"/>
          <w:szCs w:val="32"/>
        </w:rPr>
        <w:t>证书从2015年1月起不能作为</w:t>
      </w:r>
      <w:r>
        <w:rPr>
          <w:rFonts w:ascii="仿宋" w:hAnsi="仿宋" w:eastAsia="仿宋"/>
          <w:bCs/>
          <w:color w:val="000000"/>
          <w:sz w:val="32"/>
          <w:szCs w:val="32"/>
        </w:rPr>
        <w:t>申请自学考试专升本专业毕业的</w:t>
      </w:r>
      <w:r>
        <w:rPr>
          <w:rFonts w:hint="eastAsia" w:ascii="仿宋" w:hAnsi="仿宋" w:eastAsia="仿宋"/>
          <w:bCs/>
          <w:color w:val="000000"/>
          <w:sz w:val="32"/>
          <w:szCs w:val="32"/>
        </w:rPr>
        <w:t>前置学历。”</w:t>
      </w:r>
    </w:p>
    <w:p w14:paraId="02208AC8">
      <w:pPr>
        <w:spacing w:line="600" w:lineRule="exact"/>
        <w:rPr>
          <w:rFonts w:ascii="仿宋" w:hAnsi="仿宋" w:eastAsia="仿宋"/>
          <w:bCs/>
          <w:color w:val="000000"/>
          <w:sz w:val="32"/>
          <w:szCs w:val="32"/>
        </w:rPr>
      </w:pPr>
      <w:r>
        <w:rPr>
          <w:rFonts w:hint="eastAsia" w:ascii="黑体" w:hAnsi="黑体" w:eastAsia="黑体" w:cs="黑体"/>
          <w:bCs/>
          <w:color w:val="000000"/>
          <w:sz w:val="32"/>
          <w:szCs w:val="32"/>
        </w:rPr>
        <w:t>三、学信网反馈前置学历已查到，但前置学历信息与考生拟毕业的自学考试考籍信息不一致</w:t>
      </w:r>
    </w:p>
    <w:p w14:paraId="331EEC07">
      <w:pPr>
        <w:spacing w:line="60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一）前置学历注册的证件号为士官号或军官号的，考生应上传完整清晰的有效居民身份证正/反面、学信网带证件号信息的学籍在线验证报告、相关部门出具的军官号（士官号）与考籍库身份证号为同一人的证明材料至人工审核；</w:t>
      </w:r>
    </w:p>
    <w:p w14:paraId="7504627E">
      <w:pPr>
        <w:spacing w:line="600" w:lineRule="exact"/>
        <w:ind w:firstLine="640" w:firstLineChars="200"/>
        <w:rPr>
          <w:rFonts w:hint="eastAsia" w:ascii="仿宋" w:hAnsi="仿宋" w:eastAsia="仿宋"/>
          <w:bCs/>
          <w:color w:val="000000"/>
          <w:sz w:val="32"/>
          <w:szCs w:val="32"/>
        </w:rPr>
      </w:pPr>
      <w:r>
        <w:rPr>
          <w:rFonts w:hint="eastAsia" w:ascii="仿宋" w:hAnsi="仿宋" w:eastAsia="仿宋" w:cs="仿宋"/>
          <w:sz w:val="32"/>
          <w:szCs w:val="32"/>
        </w:rPr>
        <w:t>（二）前置学历注册的</w:t>
      </w:r>
      <w:r>
        <w:rPr>
          <w:rFonts w:hint="eastAsia" w:ascii="仿宋" w:hAnsi="仿宋" w:eastAsia="仿宋"/>
          <w:bCs/>
          <w:color w:val="000000"/>
          <w:sz w:val="32"/>
          <w:szCs w:val="32"/>
        </w:rPr>
        <w:t>身份证号为15位的（现正常升位至18位，号码未发生更改），考生应上传完整清晰的身份证正/反面、学信网带证件号信息的学籍在线验证报告、个人身份证号升位的书面情况说明（无需出具公安机关证明）至人工审核；</w:t>
      </w:r>
    </w:p>
    <w:p w14:paraId="166C2913">
      <w:pPr>
        <w:spacing w:line="60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（三）前置学历注册的姓名或身份证号属</w:t>
      </w:r>
      <w:r>
        <w:rPr>
          <w:rFonts w:hint="eastAsia" w:ascii="仿宋" w:hAnsi="仿宋" w:eastAsia="仿宋"/>
          <w:color w:val="000000"/>
          <w:sz w:val="32"/>
          <w:szCs w:val="32"/>
        </w:rPr>
        <w:t>在前置学历颁证时间之后</w:t>
      </w:r>
      <w:r>
        <w:rPr>
          <w:rFonts w:hint="eastAsia" w:ascii="仿宋" w:hAnsi="仿宋" w:eastAsia="仿宋"/>
          <w:bCs/>
          <w:color w:val="000000"/>
          <w:sz w:val="32"/>
          <w:szCs w:val="32"/>
        </w:rPr>
        <w:t>通过公安机关合法变更的，考生应上传完整清晰的身份证正/反面、学信网带证件号信息的学籍在线验证报告、公安机关出具的变更证明材料（身份证号变更的提交身份证号变更证明，姓名变更的提交户口本带曾用名页）至人工审核；</w:t>
      </w:r>
    </w:p>
    <w:p w14:paraId="132CB858">
      <w:pPr>
        <w:spacing w:line="600" w:lineRule="exact"/>
        <w:ind w:firstLine="643" w:firstLineChars="200"/>
        <w:rPr>
          <w:rFonts w:ascii="仿宋" w:hAnsi="仿宋" w:eastAsia="仿宋"/>
          <w:bCs/>
          <w:color w:val="000000"/>
          <w:sz w:val="32"/>
          <w:szCs w:val="32"/>
        </w:rPr>
      </w:pPr>
      <w:r>
        <w:rPr>
          <w:rFonts w:hint="eastAsia" w:ascii="仿宋" w:hAnsi="仿宋" w:eastAsia="仿宋"/>
          <w:b/>
          <w:color w:val="000000"/>
          <w:sz w:val="32"/>
          <w:szCs w:val="32"/>
        </w:rPr>
        <w:t>特别提示：</w:t>
      </w:r>
      <w:r>
        <w:rPr>
          <w:rFonts w:hint="eastAsia" w:ascii="仿宋" w:hAnsi="仿宋" w:eastAsia="仿宋"/>
          <w:bCs/>
          <w:color w:val="000000"/>
          <w:sz w:val="32"/>
          <w:szCs w:val="32"/>
        </w:rPr>
        <w:t>前置学历注册的名字或身份证号属在前置学历颁证时间之前已经发生错误的，考生须向前置学历颁证机构申请更正。未在规定时间内完成更正的考生，本次拟毕业的学历信息将无法在学信网上成功注册，只能更正后下一次重新提出毕业申请。</w:t>
      </w:r>
    </w:p>
    <w:p w14:paraId="1D07D04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861626"/>
    <w:multiLevelType w:val="singleLevel"/>
    <w:tmpl w:val="2486162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MzAxZDAzMThlNmEyNTNiOWEzYzY1OWI1ZGE0NGYifQ=="/>
  </w:docVars>
  <w:rsids>
    <w:rsidRoot w:val="678F10AB"/>
    <w:rsid w:val="678F1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2024-11-05T06:04:00Z</dcterms:created>
  <dc:creator>iCooliean</dc:creator>
  <cp:lastModifiedBy>iCooliean</cp:lastModifiedBy>
  <dcterms:modified xsi:type="dcterms:W3CDTF">2024-11-05T06:05:33Z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2E115C1640EF4DBABAB3A3D21B497604_11</vt:lpwstr>
  </property>
</Properties>
</file>