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51" w:rsidRPr="00DC3CD1" w:rsidRDefault="00FF0951" w:rsidP="00FF0951">
      <w:pPr>
        <w:spacing w:line="500" w:lineRule="exact"/>
        <w:rPr>
          <w:rFonts w:ascii="黑体" w:eastAsia="黑体" w:hAnsi="宋体"/>
          <w:sz w:val="32"/>
          <w:szCs w:val="32"/>
        </w:rPr>
      </w:pPr>
      <w:bookmarkStart w:id="0" w:name="_GoBack"/>
      <w:bookmarkEnd w:id="0"/>
      <w:r w:rsidRPr="00527F02">
        <w:rPr>
          <w:rFonts w:ascii="黑体" w:eastAsia="黑体" w:hAnsi="宋体" w:hint="eastAsia"/>
          <w:sz w:val="32"/>
          <w:szCs w:val="32"/>
        </w:rPr>
        <w:t>附件1</w:t>
      </w:r>
    </w:p>
    <w:p w:rsidR="00FF0951" w:rsidRPr="00DC3CD1" w:rsidRDefault="00FF0951" w:rsidP="00FF0951">
      <w:pPr>
        <w:spacing w:line="500" w:lineRule="exact"/>
        <w:jc w:val="center"/>
        <w:rPr>
          <w:rFonts w:ascii="华文中宋" w:eastAsia="华文中宋" w:hAnsi="华文中宋"/>
          <w:sz w:val="36"/>
          <w:szCs w:val="36"/>
        </w:rPr>
      </w:pPr>
      <w:r w:rsidRPr="00DC3CD1">
        <w:rPr>
          <w:rFonts w:ascii="华文中宋" w:eastAsia="华文中宋" w:hAnsi="华文中宋" w:hint="eastAsia"/>
          <w:sz w:val="36"/>
          <w:szCs w:val="36"/>
        </w:rPr>
        <w:t>四川省高等教育自学考试助学院校校外教学点登记备案表</w:t>
      </w:r>
    </w:p>
    <w:p w:rsidR="00FF0951" w:rsidRPr="00FF0221" w:rsidRDefault="00FF0951" w:rsidP="00FF0951">
      <w:pPr>
        <w:spacing w:line="500" w:lineRule="exact"/>
        <w:jc w:val="center"/>
        <w:rPr>
          <w:rFonts w:ascii="宋体" w:hAnsi="宋体"/>
          <w:b/>
          <w:sz w:val="32"/>
          <w:szCs w:val="32"/>
        </w:rPr>
      </w:pPr>
    </w:p>
    <w:p w:rsidR="00FF0951" w:rsidRPr="00064337" w:rsidRDefault="00FF0951" w:rsidP="00FF0951">
      <w:pPr>
        <w:ind w:firstLineChars="200" w:firstLine="420"/>
        <w:rPr>
          <w:rFonts w:ascii="宋体" w:hAnsi="宋体"/>
          <w:szCs w:val="21"/>
        </w:rPr>
      </w:pPr>
      <w:r w:rsidRPr="00064337">
        <w:rPr>
          <w:rFonts w:ascii="宋体" w:hAnsi="宋体"/>
          <w:szCs w:val="21"/>
        </w:rPr>
        <w:t xml:space="preserve">填报学校（盖章）：                                               </w:t>
      </w:r>
      <w:r w:rsidRPr="00064337">
        <w:rPr>
          <w:rFonts w:ascii="宋体" w:hAnsi="宋体" w:hint="eastAsia"/>
          <w:szCs w:val="21"/>
        </w:rPr>
        <w:t xml:space="preserve">              </w:t>
      </w:r>
      <w:r>
        <w:rPr>
          <w:rFonts w:ascii="宋体" w:hAnsi="宋体" w:hint="eastAsia"/>
          <w:szCs w:val="21"/>
        </w:rPr>
        <w:t xml:space="preserve">                 </w:t>
      </w:r>
      <w:r w:rsidRPr="00064337">
        <w:rPr>
          <w:rFonts w:ascii="宋体" w:hAnsi="宋体"/>
          <w:szCs w:val="21"/>
        </w:rPr>
        <w:t xml:space="preserve">填报时间：    年   月   </w:t>
      </w:r>
      <w:r w:rsidRPr="00064337">
        <w:rPr>
          <w:rFonts w:ascii="宋体" w:hAnsi="宋体" w:hint="eastAsia"/>
          <w:szCs w:val="21"/>
        </w:rPr>
        <w:t xml:space="preserve"> </w:t>
      </w:r>
      <w:r w:rsidRPr="00064337">
        <w:rPr>
          <w:rFonts w:ascii="宋体" w:hAnsi="宋体"/>
          <w:szCs w:val="2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443"/>
        <w:gridCol w:w="1919"/>
        <w:gridCol w:w="1443"/>
        <w:gridCol w:w="1202"/>
        <w:gridCol w:w="1202"/>
        <w:gridCol w:w="723"/>
        <w:gridCol w:w="1080"/>
        <w:gridCol w:w="1080"/>
        <w:gridCol w:w="1681"/>
        <w:gridCol w:w="1678"/>
      </w:tblGrid>
      <w:tr w:rsidR="00FF0951" w:rsidRPr="00FF0221" w:rsidTr="002D33AE">
        <w:trPr>
          <w:trHeight w:val="453"/>
        </w:trPr>
        <w:tc>
          <w:tcPr>
            <w:tcW w:w="255" w:type="pct"/>
            <w:vMerge w:val="restart"/>
            <w:vAlign w:val="center"/>
          </w:tcPr>
          <w:p w:rsidR="00FF0951" w:rsidRPr="00FF0221" w:rsidRDefault="00FF0951" w:rsidP="002D33AE">
            <w:pPr>
              <w:jc w:val="center"/>
              <w:rPr>
                <w:rFonts w:ascii="宋体" w:hAnsi="宋体"/>
                <w:b/>
                <w:szCs w:val="21"/>
              </w:rPr>
            </w:pPr>
            <w:r>
              <w:rPr>
                <w:rFonts w:ascii="宋体" w:hAnsi="宋体" w:hint="eastAsia"/>
                <w:b/>
                <w:szCs w:val="21"/>
              </w:rPr>
              <w:t>序号</w:t>
            </w:r>
          </w:p>
        </w:tc>
        <w:tc>
          <w:tcPr>
            <w:tcW w:w="509" w:type="pct"/>
            <w:vMerge w:val="restart"/>
            <w:vAlign w:val="center"/>
          </w:tcPr>
          <w:p w:rsidR="00FF0951" w:rsidRPr="00FF0221" w:rsidRDefault="00FF0951" w:rsidP="002D33AE">
            <w:pPr>
              <w:jc w:val="center"/>
              <w:rPr>
                <w:rFonts w:ascii="宋体" w:hAnsi="宋体"/>
                <w:b/>
                <w:szCs w:val="21"/>
              </w:rPr>
            </w:pPr>
            <w:r>
              <w:rPr>
                <w:rFonts w:ascii="宋体" w:hAnsi="宋体" w:hint="eastAsia"/>
                <w:b/>
                <w:szCs w:val="21"/>
              </w:rPr>
              <w:t>教学点名称</w:t>
            </w:r>
          </w:p>
        </w:tc>
        <w:tc>
          <w:tcPr>
            <w:tcW w:w="677"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专业名称</w:t>
            </w:r>
            <w:r w:rsidRPr="00FF0221">
              <w:rPr>
                <w:rFonts w:ascii="宋体" w:hAnsi="宋体" w:hint="eastAsia"/>
                <w:b/>
                <w:szCs w:val="21"/>
              </w:rPr>
              <w:t>及</w:t>
            </w:r>
            <w:r w:rsidRPr="00FF0221">
              <w:rPr>
                <w:rFonts w:ascii="宋体" w:hAnsi="宋体"/>
                <w:b/>
                <w:szCs w:val="21"/>
              </w:rPr>
              <w:t>代码</w:t>
            </w:r>
          </w:p>
        </w:tc>
        <w:tc>
          <w:tcPr>
            <w:tcW w:w="509"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办学许可证</w:t>
            </w:r>
          </w:p>
          <w:p w:rsidR="00FF0951" w:rsidRPr="00FF0221" w:rsidRDefault="00FF0951" w:rsidP="002D33AE">
            <w:pPr>
              <w:jc w:val="center"/>
              <w:rPr>
                <w:rFonts w:ascii="宋体" w:hAnsi="宋体"/>
                <w:b/>
                <w:szCs w:val="21"/>
              </w:rPr>
            </w:pPr>
            <w:r w:rsidRPr="00FF0221">
              <w:rPr>
                <w:rFonts w:ascii="宋体" w:hAnsi="宋体"/>
                <w:b/>
                <w:szCs w:val="21"/>
              </w:rPr>
              <w:t>或批文编号</w:t>
            </w:r>
          </w:p>
        </w:tc>
        <w:tc>
          <w:tcPr>
            <w:tcW w:w="424"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办学地址</w:t>
            </w:r>
          </w:p>
        </w:tc>
        <w:tc>
          <w:tcPr>
            <w:tcW w:w="424" w:type="pct"/>
            <w:vMerge w:val="restart"/>
            <w:vAlign w:val="center"/>
          </w:tcPr>
          <w:p w:rsidR="00FF0951" w:rsidRPr="00FF0221" w:rsidRDefault="00FF0951" w:rsidP="002D33AE">
            <w:pPr>
              <w:jc w:val="center"/>
              <w:rPr>
                <w:rFonts w:ascii="宋体" w:hAnsi="宋体"/>
                <w:b/>
                <w:szCs w:val="21"/>
              </w:rPr>
            </w:pPr>
            <w:r w:rsidRPr="00FF0221">
              <w:rPr>
                <w:rFonts w:ascii="宋体" w:hAnsi="宋体" w:hint="eastAsia"/>
                <w:b/>
                <w:szCs w:val="21"/>
              </w:rPr>
              <w:t>教学点</w:t>
            </w:r>
            <w:r w:rsidRPr="00FF0221">
              <w:rPr>
                <w:rFonts w:ascii="宋体" w:hAnsi="宋体"/>
                <w:b/>
                <w:szCs w:val="21"/>
              </w:rPr>
              <w:t>负</w:t>
            </w:r>
          </w:p>
          <w:p w:rsidR="00FF0951" w:rsidRPr="00FF0221" w:rsidRDefault="00FF0951" w:rsidP="002D33AE">
            <w:pPr>
              <w:jc w:val="center"/>
              <w:rPr>
                <w:rFonts w:ascii="宋体" w:hAnsi="宋体"/>
                <w:b/>
                <w:szCs w:val="21"/>
              </w:rPr>
            </w:pPr>
            <w:r w:rsidRPr="00FF0221">
              <w:rPr>
                <w:rFonts w:ascii="宋体" w:hAnsi="宋体"/>
                <w:b/>
                <w:szCs w:val="21"/>
              </w:rPr>
              <w:t>责人姓名</w:t>
            </w:r>
          </w:p>
        </w:tc>
        <w:tc>
          <w:tcPr>
            <w:tcW w:w="255"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联系</w:t>
            </w:r>
          </w:p>
          <w:p w:rsidR="00FF0951" w:rsidRPr="00FF0221" w:rsidRDefault="00FF0951" w:rsidP="002D33AE">
            <w:pPr>
              <w:jc w:val="center"/>
              <w:rPr>
                <w:rFonts w:ascii="宋体" w:hAnsi="宋体"/>
                <w:b/>
                <w:szCs w:val="21"/>
              </w:rPr>
            </w:pPr>
            <w:r w:rsidRPr="00FF0221">
              <w:rPr>
                <w:rFonts w:ascii="宋体" w:hAnsi="宋体"/>
                <w:b/>
                <w:szCs w:val="21"/>
              </w:rPr>
              <w:t>电话</w:t>
            </w:r>
          </w:p>
        </w:tc>
        <w:tc>
          <w:tcPr>
            <w:tcW w:w="762" w:type="pct"/>
            <w:gridSpan w:val="2"/>
            <w:vAlign w:val="center"/>
          </w:tcPr>
          <w:p w:rsidR="00FF0951" w:rsidRPr="00FF0221" w:rsidRDefault="00FF0951" w:rsidP="002D33AE">
            <w:pPr>
              <w:jc w:val="center"/>
              <w:rPr>
                <w:rFonts w:ascii="宋体" w:hAnsi="宋体"/>
                <w:b/>
                <w:szCs w:val="21"/>
              </w:rPr>
            </w:pPr>
            <w:r w:rsidRPr="00FF0221">
              <w:rPr>
                <w:rFonts w:ascii="宋体" w:hAnsi="宋体"/>
                <w:b/>
                <w:szCs w:val="21"/>
              </w:rPr>
              <w:t>招生人数（在校）</w:t>
            </w:r>
          </w:p>
        </w:tc>
        <w:tc>
          <w:tcPr>
            <w:tcW w:w="593"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专职教师人数</w:t>
            </w:r>
          </w:p>
        </w:tc>
        <w:tc>
          <w:tcPr>
            <w:tcW w:w="593" w:type="pct"/>
            <w:vMerge w:val="restart"/>
            <w:vAlign w:val="center"/>
          </w:tcPr>
          <w:p w:rsidR="00FF0951" w:rsidRPr="00FF0221" w:rsidRDefault="00FF0951" w:rsidP="002D33AE">
            <w:pPr>
              <w:jc w:val="center"/>
              <w:rPr>
                <w:rFonts w:ascii="宋体" w:hAnsi="宋体"/>
                <w:b/>
                <w:szCs w:val="21"/>
              </w:rPr>
            </w:pPr>
            <w:r w:rsidRPr="00FF0221">
              <w:rPr>
                <w:rFonts w:ascii="宋体" w:hAnsi="宋体"/>
                <w:b/>
                <w:szCs w:val="21"/>
              </w:rPr>
              <w:t>兼职教师人数</w:t>
            </w:r>
          </w:p>
        </w:tc>
      </w:tr>
      <w:tr w:rsidR="00FF0951" w:rsidRPr="00FF0221" w:rsidTr="002D33AE">
        <w:trPr>
          <w:trHeight w:val="458"/>
        </w:trPr>
        <w:tc>
          <w:tcPr>
            <w:tcW w:w="255" w:type="pct"/>
            <w:vMerge/>
            <w:vAlign w:val="center"/>
          </w:tcPr>
          <w:p w:rsidR="00FF0951" w:rsidRPr="00FF0221" w:rsidRDefault="00FF0951" w:rsidP="002D33AE">
            <w:pPr>
              <w:jc w:val="center"/>
              <w:rPr>
                <w:rFonts w:ascii="宋体" w:hAnsi="宋体"/>
                <w:b/>
                <w:spacing w:val="-20"/>
                <w:szCs w:val="21"/>
              </w:rPr>
            </w:pPr>
          </w:p>
        </w:tc>
        <w:tc>
          <w:tcPr>
            <w:tcW w:w="509" w:type="pct"/>
            <w:vMerge/>
            <w:vAlign w:val="center"/>
          </w:tcPr>
          <w:p w:rsidR="00FF0951" w:rsidRPr="00FF0221" w:rsidRDefault="00FF0951" w:rsidP="002D33AE">
            <w:pPr>
              <w:jc w:val="center"/>
              <w:rPr>
                <w:rFonts w:ascii="宋体" w:hAnsi="宋体"/>
                <w:b/>
                <w:spacing w:val="-20"/>
                <w:szCs w:val="21"/>
              </w:rPr>
            </w:pPr>
          </w:p>
        </w:tc>
        <w:tc>
          <w:tcPr>
            <w:tcW w:w="677" w:type="pct"/>
            <w:vMerge/>
            <w:vAlign w:val="center"/>
          </w:tcPr>
          <w:p w:rsidR="00FF0951" w:rsidRPr="00FF0221" w:rsidRDefault="00FF0951" w:rsidP="002D33AE">
            <w:pPr>
              <w:jc w:val="center"/>
              <w:rPr>
                <w:rFonts w:ascii="宋体" w:hAnsi="宋体"/>
                <w:b/>
                <w:spacing w:val="-20"/>
                <w:szCs w:val="21"/>
              </w:rPr>
            </w:pPr>
          </w:p>
        </w:tc>
        <w:tc>
          <w:tcPr>
            <w:tcW w:w="509" w:type="pct"/>
            <w:vMerge/>
            <w:vAlign w:val="center"/>
          </w:tcPr>
          <w:p w:rsidR="00FF0951" w:rsidRPr="00FF0221" w:rsidRDefault="00FF0951" w:rsidP="002D33AE">
            <w:pPr>
              <w:jc w:val="center"/>
              <w:rPr>
                <w:rFonts w:ascii="宋体" w:hAnsi="宋体"/>
                <w:b/>
                <w:spacing w:val="-20"/>
                <w:szCs w:val="21"/>
              </w:rPr>
            </w:pPr>
          </w:p>
        </w:tc>
        <w:tc>
          <w:tcPr>
            <w:tcW w:w="424" w:type="pct"/>
            <w:vMerge/>
            <w:vAlign w:val="center"/>
          </w:tcPr>
          <w:p w:rsidR="00FF0951" w:rsidRPr="00FF0221" w:rsidRDefault="00FF0951" w:rsidP="002D33AE">
            <w:pPr>
              <w:jc w:val="center"/>
              <w:rPr>
                <w:rFonts w:ascii="宋体" w:hAnsi="宋体"/>
                <w:b/>
                <w:spacing w:val="-20"/>
                <w:szCs w:val="21"/>
              </w:rPr>
            </w:pPr>
          </w:p>
        </w:tc>
        <w:tc>
          <w:tcPr>
            <w:tcW w:w="424" w:type="pct"/>
            <w:vMerge/>
            <w:vAlign w:val="center"/>
          </w:tcPr>
          <w:p w:rsidR="00FF0951" w:rsidRPr="00FF0221" w:rsidRDefault="00FF0951" w:rsidP="002D33AE">
            <w:pPr>
              <w:jc w:val="center"/>
              <w:rPr>
                <w:rFonts w:ascii="宋体" w:hAnsi="宋体"/>
                <w:b/>
                <w:spacing w:val="-20"/>
                <w:szCs w:val="21"/>
              </w:rPr>
            </w:pPr>
          </w:p>
        </w:tc>
        <w:tc>
          <w:tcPr>
            <w:tcW w:w="255" w:type="pct"/>
            <w:vMerge/>
            <w:vAlign w:val="center"/>
          </w:tcPr>
          <w:p w:rsidR="00FF0951" w:rsidRPr="00FF0221" w:rsidRDefault="00FF0951" w:rsidP="002D33AE">
            <w:pPr>
              <w:jc w:val="center"/>
              <w:rPr>
                <w:rFonts w:ascii="宋体" w:hAnsi="宋体"/>
                <w:b/>
                <w:spacing w:val="-20"/>
                <w:szCs w:val="21"/>
              </w:rPr>
            </w:pPr>
          </w:p>
        </w:tc>
        <w:tc>
          <w:tcPr>
            <w:tcW w:w="381" w:type="pct"/>
            <w:vAlign w:val="center"/>
          </w:tcPr>
          <w:p w:rsidR="00FF0951" w:rsidRPr="00FF0221" w:rsidRDefault="00FF0951" w:rsidP="002D33AE">
            <w:pPr>
              <w:jc w:val="center"/>
              <w:rPr>
                <w:rFonts w:ascii="宋体" w:hAnsi="宋体"/>
                <w:b/>
                <w:szCs w:val="21"/>
              </w:rPr>
            </w:pPr>
            <w:r w:rsidRPr="00FF0221">
              <w:rPr>
                <w:rFonts w:ascii="宋体" w:hAnsi="宋体"/>
                <w:b/>
                <w:szCs w:val="21"/>
              </w:rPr>
              <w:t>全日制</w:t>
            </w:r>
          </w:p>
        </w:tc>
        <w:tc>
          <w:tcPr>
            <w:tcW w:w="381" w:type="pct"/>
            <w:vAlign w:val="center"/>
          </w:tcPr>
          <w:p w:rsidR="00FF0951" w:rsidRPr="00FF0221" w:rsidRDefault="00FF0951" w:rsidP="002D33AE">
            <w:pPr>
              <w:jc w:val="center"/>
              <w:rPr>
                <w:rFonts w:ascii="宋体" w:hAnsi="宋体"/>
                <w:b/>
                <w:szCs w:val="21"/>
              </w:rPr>
            </w:pPr>
            <w:r w:rsidRPr="00FF0221">
              <w:rPr>
                <w:rFonts w:ascii="宋体" w:hAnsi="宋体"/>
                <w:b/>
                <w:szCs w:val="21"/>
              </w:rPr>
              <w:t>业余制</w:t>
            </w:r>
          </w:p>
        </w:tc>
        <w:tc>
          <w:tcPr>
            <w:tcW w:w="593" w:type="pct"/>
            <w:vMerge/>
            <w:vAlign w:val="center"/>
          </w:tcPr>
          <w:p w:rsidR="00FF0951" w:rsidRPr="00FF0221" w:rsidRDefault="00FF0951" w:rsidP="002D33AE">
            <w:pPr>
              <w:jc w:val="center"/>
              <w:rPr>
                <w:rFonts w:ascii="宋体" w:hAnsi="宋体"/>
                <w:b/>
                <w:spacing w:val="-20"/>
                <w:szCs w:val="21"/>
              </w:rPr>
            </w:pPr>
          </w:p>
        </w:tc>
        <w:tc>
          <w:tcPr>
            <w:tcW w:w="593" w:type="pct"/>
            <w:vMerge/>
            <w:vAlign w:val="center"/>
          </w:tcPr>
          <w:p w:rsidR="00FF0951" w:rsidRPr="00FF0221" w:rsidRDefault="00FF0951" w:rsidP="002D33AE">
            <w:pPr>
              <w:jc w:val="center"/>
              <w:rPr>
                <w:rFonts w:ascii="宋体" w:hAnsi="宋体"/>
                <w:b/>
                <w:spacing w:val="-20"/>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1</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2</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3</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4</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5</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6</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r w:rsidR="00FF0951" w:rsidRPr="00FF0221" w:rsidTr="002D33AE">
        <w:tc>
          <w:tcPr>
            <w:tcW w:w="255" w:type="pct"/>
            <w:vAlign w:val="center"/>
          </w:tcPr>
          <w:p w:rsidR="00FF0951" w:rsidRPr="00FF0221" w:rsidRDefault="00FF0951" w:rsidP="002D33AE">
            <w:pPr>
              <w:spacing w:line="600" w:lineRule="exact"/>
              <w:jc w:val="center"/>
              <w:rPr>
                <w:rFonts w:ascii="宋体" w:hAnsi="宋体"/>
                <w:szCs w:val="21"/>
              </w:rPr>
            </w:pPr>
            <w:r>
              <w:rPr>
                <w:rFonts w:ascii="宋体" w:hAnsi="宋体" w:hint="eastAsia"/>
                <w:szCs w:val="21"/>
              </w:rPr>
              <w:t>7</w:t>
            </w:r>
          </w:p>
        </w:tc>
        <w:tc>
          <w:tcPr>
            <w:tcW w:w="509" w:type="pct"/>
            <w:vAlign w:val="center"/>
          </w:tcPr>
          <w:p w:rsidR="00FF0951" w:rsidRPr="00FF0221" w:rsidRDefault="00FF0951" w:rsidP="002D33AE">
            <w:pPr>
              <w:spacing w:line="600" w:lineRule="exact"/>
              <w:rPr>
                <w:rFonts w:ascii="宋体" w:hAnsi="宋体"/>
                <w:szCs w:val="21"/>
              </w:rPr>
            </w:pPr>
          </w:p>
        </w:tc>
        <w:tc>
          <w:tcPr>
            <w:tcW w:w="677" w:type="pct"/>
            <w:vAlign w:val="center"/>
          </w:tcPr>
          <w:p w:rsidR="00FF0951" w:rsidRPr="00FF0221" w:rsidRDefault="00FF0951" w:rsidP="002D33AE">
            <w:pPr>
              <w:spacing w:line="600" w:lineRule="exact"/>
              <w:rPr>
                <w:rFonts w:ascii="宋体" w:hAnsi="宋体"/>
                <w:szCs w:val="21"/>
              </w:rPr>
            </w:pPr>
          </w:p>
        </w:tc>
        <w:tc>
          <w:tcPr>
            <w:tcW w:w="509"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424" w:type="pct"/>
            <w:vAlign w:val="center"/>
          </w:tcPr>
          <w:p w:rsidR="00FF0951" w:rsidRPr="00FF0221" w:rsidRDefault="00FF0951" w:rsidP="002D33AE">
            <w:pPr>
              <w:spacing w:line="600" w:lineRule="exact"/>
              <w:rPr>
                <w:rFonts w:ascii="宋体" w:hAnsi="宋体"/>
                <w:szCs w:val="21"/>
              </w:rPr>
            </w:pPr>
          </w:p>
        </w:tc>
        <w:tc>
          <w:tcPr>
            <w:tcW w:w="255"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381"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c>
          <w:tcPr>
            <w:tcW w:w="593" w:type="pct"/>
            <w:vAlign w:val="center"/>
          </w:tcPr>
          <w:p w:rsidR="00FF0951" w:rsidRPr="00FF0221" w:rsidRDefault="00FF0951" w:rsidP="002D33AE">
            <w:pPr>
              <w:rPr>
                <w:rFonts w:ascii="宋体" w:hAnsi="宋体"/>
                <w:szCs w:val="21"/>
              </w:rPr>
            </w:pPr>
          </w:p>
        </w:tc>
      </w:tr>
    </w:tbl>
    <w:p w:rsidR="00FF0951" w:rsidRPr="00FF0221" w:rsidRDefault="00FF0951" w:rsidP="00FF0951">
      <w:pPr>
        <w:ind w:firstLineChars="100" w:firstLine="210"/>
        <w:rPr>
          <w:rFonts w:ascii="宋体" w:hAnsi="宋体"/>
          <w:szCs w:val="21"/>
        </w:rPr>
      </w:pPr>
    </w:p>
    <w:p w:rsidR="00FF0951" w:rsidRDefault="00FF0951" w:rsidP="00FF0951">
      <w:pPr>
        <w:ind w:firstLineChars="100" w:firstLine="210"/>
        <w:rPr>
          <w:rFonts w:ascii="宋体" w:hAnsi="宋体"/>
          <w:szCs w:val="21"/>
        </w:rPr>
        <w:sectPr w:rsidR="00FF0951" w:rsidSect="000F5D6F">
          <w:footerReference w:type="even" r:id="rId8"/>
          <w:footerReference w:type="default" r:id="rId9"/>
          <w:pgSz w:w="16838" w:h="11906" w:orient="landscape"/>
          <w:pgMar w:top="1797" w:right="1440" w:bottom="1797" w:left="1440" w:header="851" w:footer="992" w:gutter="0"/>
          <w:cols w:space="425"/>
          <w:docGrid w:type="lines" w:linePitch="312"/>
        </w:sectPr>
      </w:pPr>
      <w:r w:rsidRPr="00FF0221">
        <w:rPr>
          <w:rFonts w:ascii="宋体" w:hAnsi="宋体"/>
          <w:szCs w:val="21"/>
        </w:rPr>
        <w:t>注：按教学点进行统计，逐项填报。此表可复制。</w:t>
      </w:r>
    </w:p>
    <w:p w:rsidR="00FF0951" w:rsidRPr="007221AD" w:rsidRDefault="00FF0951" w:rsidP="00FF0951">
      <w:pPr>
        <w:rPr>
          <w:rFonts w:ascii="黑体" w:eastAsia="黑体"/>
          <w:sz w:val="32"/>
          <w:szCs w:val="32"/>
        </w:rPr>
      </w:pPr>
      <w:r w:rsidRPr="007221AD">
        <w:rPr>
          <w:rFonts w:ascii="黑体" w:eastAsia="黑体" w:hint="eastAsia"/>
          <w:sz w:val="32"/>
          <w:szCs w:val="32"/>
        </w:rPr>
        <w:lastRenderedPageBreak/>
        <w:t>附件2</w:t>
      </w:r>
    </w:p>
    <w:p w:rsidR="00FF0951" w:rsidRDefault="00FF0951" w:rsidP="00FF0951">
      <w:pPr>
        <w:jc w:val="center"/>
        <w:rPr>
          <w:rFonts w:ascii="黑体" w:eastAsia="黑体" w:hAnsi="宋体"/>
          <w:sz w:val="24"/>
        </w:rPr>
      </w:pPr>
    </w:p>
    <w:p w:rsidR="00FF0951" w:rsidRPr="00DC3CD1" w:rsidRDefault="00FF0951" w:rsidP="00FF0951">
      <w:pPr>
        <w:spacing w:line="500" w:lineRule="exact"/>
        <w:jc w:val="center"/>
        <w:rPr>
          <w:rFonts w:ascii="华文中宋" w:eastAsia="华文中宋" w:hAnsi="华文中宋"/>
          <w:spacing w:val="-10"/>
          <w:sz w:val="36"/>
          <w:szCs w:val="36"/>
        </w:rPr>
      </w:pPr>
      <w:r w:rsidRPr="00DC3CD1">
        <w:rPr>
          <w:rFonts w:ascii="华文中宋" w:eastAsia="华文中宋" w:hAnsi="华文中宋" w:hint="eastAsia"/>
          <w:spacing w:val="-10"/>
          <w:sz w:val="36"/>
          <w:szCs w:val="36"/>
        </w:rPr>
        <w:t>四川省高等教育自学考试助学院校校外教学点评估标准</w:t>
      </w:r>
    </w:p>
    <w:p w:rsidR="00FF0951" w:rsidRPr="006E0144" w:rsidRDefault="00FF0951" w:rsidP="00FF0951">
      <w:pPr>
        <w:jc w:val="center"/>
        <w:rPr>
          <w:rFonts w:ascii="黑体" w:eastAsia="黑体" w:hAnsi="宋体"/>
          <w:sz w:val="24"/>
        </w:rPr>
      </w:pPr>
    </w:p>
    <w:tbl>
      <w:tblPr>
        <w:tblStyle w:val="a6"/>
        <w:tblW w:w="8758" w:type="dxa"/>
        <w:tblLook w:val="01E0" w:firstRow="1" w:lastRow="1" w:firstColumn="1" w:lastColumn="1" w:noHBand="0" w:noVBand="0"/>
      </w:tblPr>
      <w:tblGrid>
        <w:gridCol w:w="648"/>
        <w:gridCol w:w="1260"/>
        <w:gridCol w:w="5040"/>
        <w:gridCol w:w="1810"/>
      </w:tblGrid>
      <w:tr w:rsidR="00FF0951" w:rsidRPr="006E0144" w:rsidTr="002D33AE">
        <w:tc>
          <w:tcPr>
            <w:tcW w:w="1908" w:type="dxa"/>
            <w:gridSpan w:val="2"/>
          </w:tcPr>
          <w:p w:rsidR="00FF0951" w:rsidRPr="006E0144" w:rsidRDefault="00FF0951" w:rsidP="002D33AE">
            <w:pPr>
              <w:jc w:val="center"/>
              <w:rPr>
                <w:rFonts w:ascii="宋体" w:hAnsi="宋体"/>
                <w:b/>
                <w:sz w:val="18"/>
                <w:szCs w:val="18"/>
              </w:rPr>
            </w:pPr>
            <w:r w:rsidRPr="006E0144">
              <w:rPr>
                <w:rFonts w:ascii="宋体" w:hAnsi="宋体" w:hint="eastAsia"/>
                <w:b/>
                <w:sz w:val="18"/>
                <w:szCs w:val="18"/>
              </w:rPr>
              <w:t>评</w:t>
            </w:r>
            <w:r>
              <w:rPr>
                <w:rFonts w:ascii="宋体" w:hAnsi="宋体" w:hint="eastAsia"/>
                <w:b/>
                <w:sz w:val="18"/>
                <w:szCs w:val="18"/>
              </w:rPr>
              <w:t xml:space="preserve"> </w:t>
            </w:r>
            <w:r w:rsidRPr="006E0144">
              <w:rPr>
                <w:rFonts w:ascii="宋体" w:hAnsi="宋体" w:hint="eastAsia"/>
                <w:b/>
                <w:sz w:val="18"/>
                <w:szCs w:val="18"/>
              </w:rPr>
              <w:t>估</w:t>
            </w:r>
            <w:r>
              <w:rPr>
                <w:rFonts w:ascii="宋体" w:hAnsi="宋体" w:hint="eastAsia"/>
                <w:b/>
                <w:sz w:val="18"/>
                <w:szCs w:val="18"/>
              </w:rPr>
              <w:t xml:space="preserve"> </w:t>
            </w:r>
            <w:r w:rsidRPr="006E0144">
              <w:rPr>
                <w:rFonts w:ascii="宋体" w:hAnsi="宋体" w:hint="eastAsia"/>
                <w:b/>
                <w:sz w:val="18"/>
                <w:szCs w:val="18"/>
              </w:rPr>
              <w:t>指</w:t>
            </w:r>
            <w:r>
              <w:rPr>
                <w:rFonts w:ascii="宋体" w:hAnsi="宋体" w:hint="eastAsia"/>
                <w:b/>
                <w:sz w:val="18"/>
                <w:szCs w:val="18"/>
              </w:rPr>
              <w:t xml:space="preserve"> </w:t>
            </w:r>
            <w:r w:rsidRPr="006E0144">
              <w:rPr>
                <w:rFonts w:ascii="宋体" w:hAnsi="宋体" w:hint="eastAsia"/>
                <w:b/>
                <w:sz w:val="18"/>
                <w:szCs w:val="18"/>
              </w:rPr>
              <w:t>标</w:t>
            </w:r>
          </w:p>
        </w:tc>
        <w:tc>
          <w:tcPr>
            <w:tcW w:w="5040" w:type="dxa"/>
          </w:tcPr>
          <w:p w:rsidR="00FF0951" w:rsidRPr="006E0144" w:rsidRDefault="00FF0951" w:rsidP="002D33AE">
            <w:pPr>
              <w:jc w:val="center"/>
              <w:rPr>
                <w:rFonts w:ascii="宋体" w:hAnsi="宋体"/>
                <w:b/>
                <w:sz w:val="18"/>
                <w:szCs w:val="18"/>
              </w:rPr>
            </w:pPr>
            <w:r w:rsidRPr="006E0144">
              <w:rPr>
                <w:rFonts w:ascii="宋体" w:hAnsi="宋体" w:hint="eastAsia"/>
                <w:b/>
                <w:sz w:val="18"/>
                <w:szCs w:val="18"/>
              </w:rPr>
              <w:t>具</w:t>
            </w:r>
            <w:r>
              <w:rPr>
                <w:rFonts w:ascii="宋体" w:hAnsi="宋体" w:hint="eastAsia"/>
                <w:b/>
                <w:sz w:val="18"/>
                <w:szCs w:val="18"/>
              </w:rPr>
              <w:t xml:space="preserve"> </w:t>
            </w:r>
            <w:r w:rsidRPr="006E0144">
              <w:rPr>
                <w:rFonts w:ascii="宋体" w:hAnsi="宋体" w:hint="eastAsia"/>
                <w:b/>
                <w:sz w:val="18"/>
                <w:szCs w:val="18"/>
              </w:rPr>
              <w:t>体</w:t>
            </w:r>
            <w:r>
              <w:rPr>
                <w:rFonts w:ascii="宋体" w:hAnsi="宋体" w:hint="eastAsia"/>
                <w:b/>
                <w:sz w:val="18"/>
                <w:szCs w:val="18"/>
              </w:rPr>
              <w:t xml:space="preserve"> </w:t>
            </w:r>
            <w:r w:rsidRPr="006E0144">
              <w:rPr>
                <w:rFonts w:ascii="宋体" w:hAnsi="宋体" w:hint="eastAsia"/>
                <w:b/>
                <w:sz w:val="18"/>
                <w:szCs w:val="18"/>
              </w:rPr>
              <w:t>内</w:t>
            </w:r>
            <w:r>
              <w:rPr>
                <w:rFonts w:ascii="宋体" w:hAnsi="宋体" w:hint="eastAsia"/>
                <w:b/>
                <w:sz w:val="18"/>
                <w:szCs w:val="18"/>
              </w:rPr>
              <w:t xml:space="preserve"> </w:t>
            </w:r>
            <w:r w:rsidRPr="006E0144">
              <w:rPr>
                <w:rFonts w:ascii="宋体" w:hAnsi="宋体" w:hint="eastAsia"/>
                <w:b/>
                <w:sz w:val="18"/>
                <w:szCs w:val="18"/>
              </w:rPr>
              <w:t>容</w:t>
            </w:r>
          </w:p>
        </w:tc>
        <w:tc>
          <w:tcPr>
            <w:tcW w:w="1810" w:type="dxa"/>
          </w:tcPr>
          <w:p w:rsidR="00FF0951" w:rsidRPr="006E0144" w:rsidRDefault="00FF0951" w:rsidP="002D33AE">
            <w:pPr>
              <w:jc w:val="center"/>
              <w:rPr>
                <w:rFonts w:ascii="宋体" w:hAnsi="宋体"/>
                <w:b/>
                <w:sz w:val="18"/>
                <w:szCs w:val="18"/>
              </w:rPr>
            </w:pPr>
            <w:r w:rsidRPr="006E0144">
              <w:rPr>
                <w:rFonts w:ascii="宋体" w:hAnsi="宋体" w:hint="eastAsia"/>
                <w:b/>
                <w:sz w:val="18"/>
                <w:szCs w:val="18"/>
              </w:rPr>
              <w:t>考</w:t>
            </w:r>
            <w:r>
              <w:rPr>
                <w:rFonts w:ascii="宋体" w:hAnsi="宋体" w:hint="eastAsia"/>
                <w:b/>
                <w:sz w:val="18"/>
                <w:szCs w:val="18"/>
              </w:rPr>
              <w:t xml:space="preserve"> </w:t>
            </w:r>
            <w:r w:rsidRPr="006E0144">
              <w:rPr>
                <w:rFonts w:ascii="宋体" w:hAnsi="宋体" w:hint="eastAsia"/>
                <w:b/>
                <w:sz w:val="18"/>
                <w:szCs w:val="18"/>
              </w:rPr>
              <w:t>核</w:t>
            </w:r>
            <w:r>
              <w:rPr>
                <w:rFonts w:ascii="宋体" w:hAnsi="宋体" w:hint="eastAsia"/>
                <w:b/>
                <w:sz w:val="18"/>
                <w:szCs w:val="18"/>
              </w:rPr>
              <w:t xml:space="preserve"> </w:t>
            </w:r>
            <w:r w:rsidRPr="006E0144">
              <w:rPr>
                <w:rFonts w:ascii="宋体" w:hAnsi="宋体" w:hint="eastAsia"/>
                <w:b/>
                <w:sz w:val="18"/>
                <w:szCs w:val="18"/>
              </w:rPr>
              <w:t>办</w:t>
            </w:r>
            <w:r>
              <w:rPr>
                <w:rFonts w:ascii="宋体" w:hAnsi="宋体" w:hint="eastAsia"/>
                <w:b/>
                <w:sz w:val="18"/>
                <w:szCs w:val="18"/>
              </w:rPr>
              <w:t xml:space="preserve"> </w:t>
            </w:r>
            <w:r w:rsidRPr="006E0144">
              <w:rPr>
                <w:rFonts w:ascii="宋体" w:hAnsi="宋体" w:hint="eastAsia"/>
                <w:b/>
                <w:sz w:val="18"/>
                <w:szCs w:val="18"/>
              </w:rPr>
              <w:t>法</w:t>
            </w:r>
          </w:p>
        </w:tc>
      </w:tr>
      <w:tr w:rsidR="00FF0951" w:rsidRPr="006E0144" w:rsidTr="002D33AE">
        <w:tc>
          <w:tcPr>
            <w:tcW w:w="648" w:type="dxa"/>
            <w:vMerge w:val="restart"/>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1办学思想与办学条件</w:t>
            </w:r>
            <w:r>
              <w:rPr>
                <w:rFonts w:ascii="宋体" w:hAnsi="宋体" w:hint="eastAsia"/>
                <w:sz w:val="18"/>
                <w:szCs w:val="18"/>
              </w:rPr>
              <w:t>（31分）</w:t>
            </w: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1.1主体资格（6分）</w:t>
            </w:r>
          </w:p>
        </w:tc>
        <w:tc>
          <w:tcPr>
            <w:tcW w:w="5040" w:type="dxa"/>
            <w:vAlign w:val="center"/>
          </w:tcPr>
          <w:p w:rsidR="00FF0951" w:rsidRPr="006E0144" w:rsidRDefault="00FF0951" w:rsidP="002D33AE">
            <w:pPr>
              <w:spacing w:line="240" w:lineRule="exact"/>
              <w:ind w:firstLineChars="200" w:firstLine="360"/>
              <w:rPr>
                <w:rFonts w:ascii="宋体" w:hAnsi="宋体"/>
                <w:sz w:val="18"/>
                <w:szCs w:val="18"/>
              </w:rPr>
            </w:pPr>
            <w:r w:rsidRPr="006E0144">
              <w:rPr>
                <w:rFonts w:ascii="宋体" w:hAnsi="宋体" w:hint="eastAsia"/>
                <w:sz w:val="18"/>
                <w:szCs w:val="18"/>
              </w:rPr>
              <w:t>教学点是助学院校设立的或授权设立的（2分）。</w:t>
            </w:r>
          </w:p>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校外教学点的办学主体应经教育行政部门批准或持有教育行政部门颁发的“办学许可证”。</w:t>
            </w:r>
            <w:r w:rsidRPr="006E0144">
              <w:rPr>
                <w:rFonts w:ascii="宋体" w:hAnsi="宋体" w:hint="eastAsia"/>
                <w:sz w:val="18"/>
                <w:szCs w:val="18"/>
              </w:rPr>
              <w:t>具有法人资格，或者是法人单位下属的实体机构（2分）。</w:t>
            </w:r>
          </w:p>
          <w:p w:rsidR="00FF0951" w:rsidRPr="00DC3CD1" w:rsidRDefault="00FF0951" w:rsidP="002D33AE">
            <w:pPr>
              <w:spacing w:line="240" w:lineRule="exact"/>
              <w:ind w:firstLine="360"/>
              <w:rPr>
                <w:rFonts w:ascii="宋体" w:hAnsi="宋体"/>
                <w:spacing w:val="-6"/>
                <w:sz w:val="18"/>
                <w:szCs w:val="18"/>
              </w:rPr>
            </w:pPr>
            <w:r w:rsidRPr="00DC3CD1">
              <w:rPr>
                <w:rFonts w:ascii="宋体" w:hAnsi="宋体" w:hint="eastAsia"/>
                <w:spacing w:val="-6"/>
                <w:sz w:val="18"/>
                <w:szCs w:val="18"/>
              </w:rPr>
              <w:t>与助学院校签订了具有法律效力的办学合同或协议（2分）。</w:t>
            </w:r>
          </w:p>
        </w:tc>
        <w:tc>
          <w:tcPr>
            <w:tcW w:w="1810" w:type="dxa"/>
            <w:vAlign w:val="center"/>
          </w:tcPr>
          <w:p w:rsidR="00FF0951" w:rsidRPr="006E0144" w:rsidRDefault="00FF0951" w:rsidP="002D33AE">
            <w:pPr>
              <w:spacing w:line="240" w:lineRule="exact"/>
              <w:ind w:firstLineChars="200" w:firstLine="360"/>
              <w:rPr>
                <w:rFonts w:ascii="宋体" w:hAnsi="宋体"/>
                <w:sz w:val="18"/>
                <w:szCs w:val="18"/>
              </w:rPr>
            </w:pPr>
            <w:r w:rsidRPr="006E0144">
              <w:rPr>
                <w:rFonts w:ascii="宋体" w:hAnsi="宋体" w:hint="eastAsia"/>
                <w:sz w:val="18"/>
                <w:szCs w:val="18"/>
              </w:rPr>
              <w:t>查验相关证照，并调查核实所出示证照以及合同或协议的真实有效性。</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1.2服务意识（6分）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办学指导思想明确，真正树立了教学育人、管理育人、服务育人的办学理念（2分）。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注重教学点的社会形象，没有损害国家自学考试和助学院校形象的事情发生（2分）。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教学点工作人员对学生具备良好的服务意识（2分）。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听取办学点汇报，走访群众，对学生问卷调查。</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1.3办学场地（6分）</w:t>
            </w:r>
          </w:p>
        </w:tc>
        <w:tc>
          <w:tcPr>
            <w:tcW w:w="5040" w:type="dxa"/>
            <w:vAlign w:val="center"/>
          </w:tcPr>
          <w:p w:rsidR="00FF0951" w:rsidRPr="00DC3CD1" w:rsidRDefault="00FF0951" w:rsidP="002D33AE">
            <w:pPr>
              <w:spacing w:line="240" w:lineRule="exact"/>
              <w:ind w:firstLine="360"/>
              <w:rPr>
                <w:rFonts w:ascii="宋体" w:hAnsi="宋体"/>
                <w:spacing w:val="-4"/>
                <w:sz w:val="18"/>
                <w:szCs w:val="18"/>
              </w:rPr>
            </w:pPr>
            <w:r w:rsidRPr="00DC3CD1">
              <w:rPr>
                <w:rFonts w:ascii="宋体" w:hAnsi="宋体" w:hint="eastAsia"/>
                <w:spacing w:val="-4"/>
                <w:sz w:val="18"/>
                <w:szCs w:val="18"/>
              </w:rPr>
              <w:t>业余时间助学的办学单位自有或较稳定地租用了教学用房和必要的活动场地，且生均建筑面积不低于</w:t>
            </w:r>
            <w:smartTag w:uri="urn:schemas-microsoft-com:office:smarttags" w:element="chmetcnv">
              <w:smartTagPr>
                <w:attr w:name="UnitName" w:val="平方米"/>
                <w:attr w:name="SourceValue" w:val="4"/>
                <w:attr w:name="HasSpace" w:val="False"/>
                <w:attr w:name="Negative" w:val="False"/>
                <w:attr w:name="NumberType" w:val="1"/>
                <w:attr w:name="TCSC" w:val="0"/>
              </w:smartTagPr>
              <w:r w:rsidRPr="00DC3CD1">
                <w:rPr>
                  <w:rFonts w:ascii="宋体" w:hAnsi="宋体" w:hint="eastAsia"/>
                  <w:spacing w:val="-4"/>
                  <w:sz w:val="18"/>
                  <w:szCs w:val="18"/>
                </w:rPr>
                <w:t>4平方米</w:t>
              </w:r>
            </w:smartTag>
            <w:r w:rsidRPr="00DC3CD1">
              <w:rPr>
                <w:rFonts w:ascii="宋体" w:hAnsi="宋体" w:hint="eastAsia"/>
                <w:spacing w:val="-4"/>
                <w:sz w:val="18"/>
                <w:szCs w:val="18"/>
              </w:rPr>
              <w:t>。集中住读的办学单位具备自有校舍或较固定地长期租用校舍，其建筑面积生均</w:t>
            </w:r>
            <w:smartTag w:uri="urn:schemas-microsoft-com:office:smarttags" w:element="chmetcnv">
              <w:smartTagPr>
                <w:attr w:name="UnitName" w:val="平方米"/>
                <w:attr w:name="SourceValue" w:val="5"/>
                <w:attr w:name="HasSpace" w:val="False"/>
                <w:attr w:name="Negative" w:val="False"/>
                <w:attr w:name="NumberType" w:val="1"/>
                <w:attr w:name="TCSC" w:val="0"/>
              </w:smartTagPr>
              <w:r w:rsidRPr="00DC3CD1">
                <w:rPr>
                  <w:rFonts w:ascii="宋体" w:hAnsi="宋体" w:hint="eastAsia"/>
                  <w:spacing w:val="-4"/>
                  <w:sz w:val="18"/>
                  <w:szCs w:val="18"/>
                </w:rPr>
                <w:t>5平方米</w:t>
              </w:r>
            </w:smartTag>
            <w:r w:rsidRPr="00DC3CD1">
              <w:rPr>
                <w:rFonts w:ascii="宋体" w:hAnsi="宋体" w:hint="eastAsia"/>
                <w:spacing w:val="-4"/>
                <w:sz w:val="18"/>
                <w:szCs w:val="18"/>
              </w:rPr>
              <w:t>以上，且单位总面积不低于</w:t>
            </w:r>
            <w:smartTag w:uri="urn:schemas-microsoft-com:office:smarttags" w:element="chmetcnv">
              <w:smartTagPr>
                <w:attr w:name="UnitName" w:val="平方米"/>
                <w:attr w:name="SourceValue" w:val="1200"/>
                <w:attr w:name="HasSpace" w:val="False"/>
                <w:attr w:name="Negative" w:val="False"/>
                <w:attr w:name="NumberType" w:val="1"/>
                <w:attr w:name="TCSC" w:val="0"/>
              </w:smartTagPr>
              <w:r w:rsidRPr="00DC3CD1">
                <w:rPr>
                  <w:rFonts w:ascii="宋体" w:hAnsi="宋体" w:hint="eastAsia"/>
                  <w:spacing w:val="-4"/>
                  <w:sz w:val="18"/>
                  <w:szCs w:val="18"/>
                </w:rPr>
                <w:t>1200平方米</w:t>
              </w:r>
            </w:smartTag>
            <w:r w:rsidRPr="00DC3CD1">
              <w:rPr>
                <w:rFonts w:ascii="宋体" w:hAnsi="宋体" w:hint="eastAsia"/>
                <w:spacing w:val="-4"/>
                <w:sz w:val="18"/>
                <w:szCs w:val="18"/>
              </w:rPr>
              <w:t>（2分）。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办学地点的环境符合办学要求，有利于教学活动开展，没有安全隐患和污染等方面的问题（2分）。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办学地点交通方面，适应学员的往来和生活需求（2分）。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进行实地考察、访问学生、查阅相关资料。</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1.4设备设施（6分）</w:t>
            </w:r>
          </w:p>
        </w:tc>
        <w:tc>
          <w:tcPr>
            <w:tcW w:w="5040" w:type="dxa"/>
            <w:vAlign w:val="center"/>
          </w:tcPr>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业余时间助学的</w:t>
            </w:r>
            <w:r w:rsidRPr="006E0144">
              <w:rPr>
                <w:rFonts w:ascii="宋体" w:hAnsi="宋体" w:hint="eastAsia"/>
                <w:sz w:val="18"/>
                <w:szCs w:val="18"/>
              </w:rPr>
              <w:t>办学单位教学场所达到学校办学的基本条件。教室、桌椅、黑板、灯光、通风、冷暖以及饮用水等符合办学要求</w:t>
            </w:r>
            <w:r>
              <w:rPr>
                <w:rFonts w:ascii="宋体" w:hAnsi="宋体" w:hint="eastAsia"/>
                <w:sz w:val="18"/>
                <w:szCs w:val="18"/>
              </w:rPr>
              <w:t>。集中住读的办学单位除符合前述要求外，还应满足：生均图书资料不少于10册；生均教仪设备价值达500元以上；具备校园网且计算机配备达到20台以上</w:t>
            </w:r>
            <w:r w:rsidRPr="006E0144">
              <w:rPr>
                <w:rFonts w:ascii="宋体" w:hAnsi="宋体" w:hint="eastAsia"/>
                <w:sz w:val="18"/>
                <w:szCs w:val="18"/>
              </w:rPr>
              <w:t>（3分）。</w:t>
            </w:r>
          </w:p>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业余时间助学的</w:t>
            </w:r>
            <w:r w:rsidRPr="006E0144">
              <w:rPr>
                <w:rFonts w:ascii="宋体" w:hAnsi="宋体" w:hint="eastAsia"/>
                <w:sz w:val="18"/>
                <w:szCs w:val="18"/>
              </w:rPr>
              <w:t>办学单位</w:t>
            </w:r>
            <w:r>
              <w:rPr>
                <w:rFonts w:ascii="宋体" w:hAnsi="宋体" w:hint="eastAsia"/>
                <w:sz w:val="18"/>
                <w:szCs w:val="18"/>
              </w:rPr>
              <w:t>应为远道学生面授期间的生活、住宿提供</w:t>
            </w:r>
            <w:r w:rsidRPr="006E0144">
              <w:rPr>
                <w:rFonts w:ascii="宋体" w:hAnsi="宋体" w:hint="eastAsia"/>
                <w:sz w:val="18"/>
                <w:szCs w:val="18"/>
              </w:rPr>
              <w:t>比较方便的基本条件</w:t>
            </w:r>
            <w:r>
              <w:rPr>
                <w:rFonts w:ascii="宋体" w:hAnsi="宋体" w:hint="eastAsia"/>
                <w:sz w:val="18"/>
                <w:szCs w:val="18"/>
              </w:rPr>
              <w:t>。集中住读的办学单位应具备满足师生生活、体育锻炼的后勤服务场所，并具有相应的功能；食堂、宿舍、卫生设施及运动场地达到办学要求</w:t>
            </w:r>
            <w:r w:rsidRPr="006E0144">
              <w:rPr>
                <w:rFonts w:ascii="宋体" w:hAnsi="宋体" w:hint="eastAsia"/>
                <w:sz w:val="18"/>
                <w:szCs w:val="18"/>
              </w:rPr>
              <w:t>（3分）。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作实地考察。</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1.5办学规模（2分</w:t>
            </w:r>
            <w:r>
              <w:rPr>
                <w:rFonts w:ascii="宋体" w:hAnsi="宋体" w:hint="eastAsia"/>
                <w:sz w:val="18"/>
                <w:szCs w:val="18"/>
              </w:rPr>
              <w:t>）</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w:t>
            </w:r>
            <w:r>
              <w:rPr>
                <w:rFonts w:ascii="宋体" w:hAnsi="宋体" w:hint="eastAsia"/>
                <w:sz w:val="18"/>
                <w:szCs w:val="18"/>
              </w:rPr>
              <w:t>具备一定的办学规模且办学规模适度。</w:t>
            </w:r>
            <w:r w:rsidRPr="006E0144">
              <w:rPr>
                <w:rFonts w:ascii="宋体" w:hAnsi="宋体" w:hint="eastAsia"/>
                <w:sz w:val="18"/>
                <w:szCs w:val="18"/>
              </w:rPr>
              <w:t>在该办学点参与自考助学的学生总人数不低于50</w:t>
            </w:r>
            <w:r>
              <w:rPr>
                <w:rFonts w:ascii="宋体" w:hAnsi="宋体" w:hint="eastAsia"/>
                <w:sz w:val="18"/>
                <w:szCs w:val="18"/>
              </w:rPr>
              <w:t>人；每一个教学班的</w:t>
            </w:r>
            <w:r w:rsidRPr="006E0144">
              <w:rPr>
                <w:rFonts w:ascii="宋体" w:hAnsi="宋体" w:hint="eastAsia"/>
                <w:sz w:val="18"/>
                <w:szCs w:val="18"/>
              </w:rPr>
              <w:t>学生人数</w:t>
            </w:r>
            <w:r>
              <w:rPr>
                <w:rFonts w:ascii="宋体" w:hAnsi="宋体" w:hint="eastAsia"/>
                <w:sz w:val="18"/>
                <w:szCs w:val="18"/>
              </w:rPr>
              <w:t>不少于20人，</w:t>
            </w:r>
            <w:r w:rsidRPr="006E0144">
              <w:rPr>
                <w:rFonts w:ascii="宋体" w:hAnsi="宋体" w:hint="eastAsia"/>
                <w:sz w:val="18"/>
                <w:szCs w:val="18"/>
              </w:rPr>
              <w:t>不超过80人（2分）。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实地考察，查阅资料。</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1.6授课师资（5分）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授课的教师都具有教师资格，且达到与其所授课程相应的学历、职称，具备该门课程所需要的教学能力（2分）。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聘请授课教师贯彻了教考分离的原则（2分）。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聘请</w:t>
            </w:r>
            <w:r>
              <w:rPr>
                <w:rFonts w:ascii="宋体" w:hAnsi="宋体" w:hint="eastAsia"/>
                <w:sz w:val="18"/>
                <w:szCs w:val="18"/>
              </w:rPr>
              <w:t>的具有相应资质的任课教师</w:t>
            </w:r>
            <w:r w:rsidRPr="006E0144">
              <w:rPr>
                <w:rFonts w:ascii="宋体" w:hAnsi="宋体" w:hint="eastAsia"/>
                <w:sz w:val="18"/>
                <w:szCs w:val="18"/>
              </w:rPr>
              <w:t>，其比例不超过教师总数的</w:t>
            </w:r>
            <w:r>
              <w:rPr>
                <w:rFonts w:ascii="宋体" w:hAnsi="宋体" w:hint="eastAsia"/>
                <w:sz w:val="18"/>
                <w:szCs w:val="18"/>
              </w:rPr>
              <w:t>5</w:t>
            </w:r>
            <w:r w:rsidRPr="006E0144">
              <w:rPr>
                <w:rFonts w:ascii="宋体" w:hAnsi="宋体" w:hint="eastAsia"/>
                <w:sz w:val="18"/>
                <w:szCs w:val="18"/>
              </w:rPr>
              <w:t>0%（1分）。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查阅并核实以前和正在授课教师的名册。</w:t>
            </w:r>
          </w:p>
        </w:tc>
      </w:tr>
      <w:tr w:rsidR="00FF0951" w:rsidRPr="006E0144" w:rsidTr="002D33AE">
        <w:trPr>
          <w:trHeight w:val="315"/>
        </w:trPr>
        <w:tc>
          <w:tcPr>
            <w:tcW w:w="648" w:type="dxa"/>
            <w:vMerge w:val="restart"/>
            <w:vAlign w:val="bottom"/>
          </w:tcPr>
          <w:p w:rsidR="00FF0951" w:rsidRPr="00BC432C" w:rsidRDefault="00FF0951" w:rsidP="002D33AE">
            <w:pPr>
              <w:rPr>
                <w:rFonts w:ascii="宋体" w:hAnsi="宋体"/>
                <w:sz w:val="18"/>
                <w:szCs w:val="18"/>
              </w:rPr>
            </w:pPr>
          </w:p>
          <w:p w:rsidR="00FF0951" w:rsidRPr="00BC432C" w:rsidRDefault="00FF0951" w:rsidP="002D33AE">
            <w:pPr>
              <w:jc w:val="center"/>
              <w:rPr>
                <w:rFonts w:ascii="宋体" w:hAnsi="宋体"/>
                <w:position w:val="6"/>
                <w:sz w:val="18"/>
                <w:szCs w:val="18"/>
              </w:rPr>
            </w:pPr>
            <w:r w:rsidRPr="00BC432C">
              <w:rPr>
                <w:rFonts w:ascii="宋体" w:hAnsi="宋体" w:hint="eastAsia"/>
                <w:position w:val="6"/>
                <w:sz w:val="18"/>
                <w:szCs w:val="18"/>
              </w:rPr>
              <w:t>2组</w:t>
            </w:r>
            <w:r w:rsidRPr="00BC432C">
              <w:rPr>
                <w:rFonts w:ascii="宋体" w:hAnsi="宋体" w:hint="eastAsia"/>
                <w:sz w:val="18"/>
                <w:szCs w:val="18"/>
              </w:rPr>
              <w:t>织与管理（29分）</w:t>
            </w:r>
          </w:p>
        </w:tc>
        <w:tc>
          <w:tcPr>
            <w:tcW w:w="1260" w:type="dxa"/>
            <w:vMerge w:val="restart"/>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2.1管理机构（10分）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教学点管理机构健全，有明确的工作岗位、责任人和工作职责，机构的设置和岗位职责有文字材料（2分）。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教学工作协调有序，教务资料齐全，学生基本情况能够清楚把握，统计数据无错漏（1分）。</w:t>
            </w:r>
          </w:p>
        </w:tc>
        <w:tc>
          <w:tcPr>
            <w:tcW w:w="1810" w:type="dxa"/>
            <w:shd w:val="clear" w:color="auto" w:fill="auto"/>
            <w:vAlign w:val="center"/>
          </w:tcPr>
          <w:p w:rsidR="00FF0951" w:rsidRPr="006E0144" w:rsidRDefault="00FF0951" w:rsidP="002D33AE">
            <w:pPr>
              <w:spacing w:line="180" w:lineRule="exact"/>
              <w:rPr>
                <w:rFonts w:ascii="宋体" w:hAnsi="宋体"/>
                <w:sz w:val="18"/>
                <w:szCs w:val="18"/>
              </w:rPr>
            </w:pPr>
            <w:r w:rsidRPr="006E0144">
              <w:rPr>
                <w:rFonts w:ascii="宋体" w:hAnsi="宋体" w:hint="eastAsia"/>
                <w:sz w:val="18"/>
                <w:szCs w:val="18"/>
              </w:rPr>
              <w:t xml:space="preserve">    实地考察、查阅资料。</w:t>
            </w:r>
          </w:p>
        </w:tc>
      </w:tr>
      <w:tr w:rsidR="00FF0951" w:rsidRPr="006E0144" w:rsidTr="002D33AE">
        <w:trPr>
          <w:trHeight w:val="315"/>
        </w:trPr>
        <w:tc>
          <w:tcPr>
            <w:tcW w:w="648" w:type="dxa"/>
            <w:vMerge/>
          </w:tcPr>
          <w:p w:rsidR="00FF0951" w:rsidRPr="006E0144" w:rsidRDefault="00FF0951" w:rsidP="002D33AE">
            <w:pPr>
              <w:jc w:val="center"/>
              <w:rPr>
                <w:rFonts w:ascii="宋体" w:hAnsi="宋体"/>
                <w:sz w:val="18"/>
                <w:szCs w:val="18"/>
              </w:rPr>
            </w:pPr>
          </w:p>
        </w:tc>
        <w:tc>
          <w:tcPr>
            <w:tcW w:w="1260" w:type="dxa"/>
            <w:vMerge/>
          </w:tcPr>
          <w:p w:rsidR="00FF0951" w:rsidRPr="006E0144" w:rsidRDefault="00FF0951" w:rsidP="002D33AE">
            <w:pPr>
              <w:jc w:val="center"/>
              <w:rPr>
                <w:rFonts w:ascii="宋体" w:hAnsi="宋体"/>
                <w:sz w:val="18"/>
                <w:szCs w:val="18"/>
              </w:rPr>
            </w:pPr>
          </w:p>
        </w:tc>
        <w:tc>
          <w:tcPr>
            <w:tcW w:w="5040" w:type="dxa"/>
            <w:vAlign w:val="center"/>
          </w:tcPr>
          <w:p w:rsidR="00FF0951" w:rsidRPr="006E0144" w:rsidRDefault="00FF0951" w:rsidP="002D33AE">
            <w:pPr>
              <w:spacing w:line="240" w:lineRule="exact"/>
              <w:ind w:firstLineChars="200" w:firstLine="360"/>
              <w:rPr>
                <w:rFonts w:ascii="宋体" w:hAnsi="宋体"/>
                <w:sz w:val="18"/>
                <w:szCs w:val="18"/>
              </w:rPr>
            </w:pPr>
            <w:r w:rsidRPr="006E0144">
              <w:rPr>
                <w:rFonts w:ascii="宋体" w:hAnsi="宋体" w:hint="eastAsia"/>
                <w:sz w:val="18"/>
                <w:szCs w:val="18"/>
              </w:rPr>
              <w:t>各教学班都配有班主任，班主任工作落实，具备为学员服务的意识，和学员的通讯联系密切（2分）。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教学班都建立了班委会。班委会在师生之间很好地发挥了桥梁作用，为教学活动做好了服务工作（2分）。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班委会成员在本班同学中很好地发挥了表率作用（1分）。</w:t>
            </w:r>
          </w:p>
        </w:tc>
        <w:tc>
          <w:tcPr>
            <w:tcW w:w="1810" w:type="dxa"/>
            <w:shd w:val="clear" w:color="auto" w:fill="auto"/>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查阅资料、访问学员、对教师和学生作问卷调查。</w:t>
            </w:r>
          </w:p>
        </w:tc>
      </w:tr>
      <w:tr w:rsidR="00FF0951" w:rsidRPr="006E0144" w:rsidTr="002D33AE">
        <w:trPr>
          <w:trHeight w:val="315"/>
        </w:trPr>
        <w:tc>
          <w:tcPr>
            <w:tcW w:w="648" w:type="dxa"/>
            <w:vMerge/>
          </w:tcPr>
          <w:p w:rsidR="00FF0951" w:rsidRPr="006E0144" w:rsidRDefault="00FF0951" w:rsidP="002D33AE">
            <w:pPr>
              <w:jc w:val="center"/>
              <w:rPr>
                <w:rFonts w:ascii="宋体" w:hAnsi="宋体"/>
                <w:sz w:val="18"/>
                <w:szCs w:val="18"/>
              </w:rPr>
            </w:pPr>
          </w:p>
        </w:tc>
        <w:tc>
          <w:tcPr>
            <w:tcW w:w="1260" w:type="dxa"/>
            <w:vMerge w:val="restart"/>
            <w:vAlign w:val="center"/>
          </w:tcPr>
          <w:p w:rsidR="00FF0951" w:rsidRPr="006E0144" w:rsidRDefault="00FF0951" w:rsidP="002D33AE">
            <w:pPr>
              <w:ind w:left="180" w:hangingChars="100" w:hanging="180"/>
              <w:rPr>
                <w:rFonts w:ascii="宋体" w:hAnsi="宋体"/>
                <w:sz w:val="18"/>
                <w:szCs w:val="18"/>
              </w:rPr>
            </w:pPr>
            <w:r w:rsidRPr="006E0144">
              <w:rPr>
                <w:rFonts w:ascii="宋体" w:hAnsi="宋体" w:hint="eastAsia"/>
                <w:sz w:val="18"/>
                <w:szCs w:val="18"/>
              </w:rPr>
              <w:t>2.2规章制度（8分）</w:t>
            </w:r>
          </w:p>
        </w:tc>
        <w:tc>
          <w:tcPr>
            <w:tcW w:w="5040" w:type="dxa"/>
            <w:vAlign w:val="center"/>
          </w:tcPr>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教</w:t>
            </w:r>
            <w:r w:rsidRPr="006E0144">
              <w:rPr>
                <w:rFonts w:ascii="宋体" w:hAnsi="宋体" w:hint="eastAsia"/>
                <w:sz w:val="18"/>
                <w:szCs w:val="18"/>
              </w:rPr>
              <w:t>学点在教学管理、学生管理、学生考勤、课后辅导和后勤服务等各个方面有明确的规章制度，并得到了贯彻执行。</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其中：规章制度有文字材料（2分）、工作人员及学生对规章制度的了解程度（2分）、规章制度贯彻执行情况（2分）。</w:t>
            </w:r>
          </w:p>
        </w:tc>
        <w:tc>
          <w:tcPr>
            <w:tcW w:w="1810" w:type="dxa"/>
            <w:vMerge w:val="restart"/>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查阅资料、调查座谈，作问卷调查。</w:t>
            </w:r>
          </w:p>
        </w:tc>
      </w:tr>
      <w:tr w:rsidR="00FF0951" w:rsidRPr="006E0144" w:rsidTr="002D33AE">
        <w:trPr>
          <w:trHeight w:val="315"/>
        </w:trPr>
        <w:tc>
          <w:tcPr>
            <w:tcW w:w="648" w:type="dxa"/>
            <w:vMerge/>
          </w:tcPr>
          <w:p w:rsidR="00FF0951" w:rsidRPr="006E0144" w:rsidRDefault="00FF0951" w:rsidP="002D33AE">
            <w:pPr>
              <w:jc w:val="center"/>
              <w:rPr>
                <w:rFonts w:ascii="宋体" w:hAnsi="宋体"/>
                <w:sz w:val="18"/>
                <w:szCs w:val="18"/>
              </w:rPr>
            </w:pPr>
          </w:p>
        </w:tc>
        <w:tc>
          <w:tcPr>
            <w:tcW w:w="1260" w:type="dxa"/>
            <w:vMerge/>
            <w:vAlign w:val="center"/>
          </w:tcPr>
          <w:p w:rsidR="00FF0951" w:rsidRPr="006E0144" w:rsidRDefault="00FF0951" w:rsidP="002D33AE">
            <w:pPr>
              <w:jc w:val="center"/>
              <w:rPr>
                <w:rFonts w:ascii="宋体" w:hAnsi="宋体"/>
                <w:sz w:val="18"/>
                <w:szCs w:val="18"/>
              </w:rPr>
            </w:pP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办学点积极宣传、贯彻国家自学考试的方针、政策和法规，对学员进行的考风考纪教育落实到位（2分）。</w:t>
            </w:r>
          </w:p>
        </w:tc>
        <w:tc>
          <w:tcPr>
            <w:tcW w:w="1810" w:type="dxa"/>
            <w:vMerge/>
            <w:vAlign w:val="center"/>
          </w:tcPr>
          <w:p w:rsidR="00FF0951" w:rsidRPr="006E0144" w:rsidRDefault="00FF0951" w:rsidP="002D33AE">
            <w:pPr>
              <w:rPr>
                <w:rFonts w:ascii="宋体" w:hAnsi="宋体"/>
                <w:sz w:val="18"/>
                <w:szCs w:val="18"/>
              </w:rPr>
            </w:pP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2.3办学环境与氛围（4分）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教学点的办学受到当地各个方面的支持，具有良好的办学外部环境（2分）。</w:t>
            </w:r>
          </w:p>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教学点具备相</w:t>
            </w:r>
            <w:r w:rsidRPr="006E0144">
              <w:rPr>
                <w:rFonts w:ascii="宋体" w:hAnsi="宋体" w:hint="eastAsia"/>
                <w:sz w:val="18"/>
                <w:szCs w:val="18"/>
              </w:rPr>
              <w:t>应的教学环境和一定的文化氛围，没有影响和干扰教学活动的环境障碍（2分）。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实地考察、走访当地的社区、政府或教育行政部门。</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2.4招生过程与收费（7分）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教学点在办学中严格执行物价部门批准的收费标准，整个办学过程无乱收费行为（3分）。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办学收费过程规范，账目和所使用的票据符合国家财务管理制度（2分）。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招生过程规范，没有虚假的广告宣传和对学生的不实承诺。无学员投诉（2分）。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访问当地群众，对学生作问卷调查，查阅相关账目。</w:t>
            </w:r>
          </w:p>
        </w:tc>
      </w:tr>
      <w:tr w:rsidR="00FF0951" w:rsidRPr="006E0144" w:rsidTr="002D33AE">
        <w:tc>
          <w:tcPr>
            <w:tcW w:w="648" w:type="dxa"/>
            <w:vMerge w:val="restart"/>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3教育教学过程</w:t>
            </w:r>
            <w:r>
              <w:rPr>
                <w:rFonts w:ascii="宋体" w:hAnsi="宋体" w:hint="eastAsia"/>
                <w:sz w:val="18"/>
                <w:szCs w:val="18"/>
              </w:rPr>
              <w:t>（22分）</w:t>
            </w: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3.1课程教学</w:t>
            </w:r>
            <w:r>
              <w:rPr>
                <w:rFonts w:ascii="宋体" w:hAnsi="宋体" w:hint="eastAsia"/>
                <w:sz w:val="18"/>
                <w:szCs w:val="18"/>
              </w:rPr>
              <w:t>（</w:t>
            </w:r>
            <w:r w:rsidRPr="006E0144">
              <w:rPr>
                <w:rFonts w:ascii="宋体" w:hAnsi="宋体" w:hint="eastAsia"/>
                <w:sz w:val="18"/>
                <w:szCs w:val="18"/>
              </w:rPr>
              <w:t>8分）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按教学计划的规定开齐开足了各门课程，教学时间足够，无时间缩水现象（2分）。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严格按课表行课，无随意调课、取消课的现象发生（2分）。</w:t>
            </w:r>
          </w:p>
          <w:p w:rsidR="00FF0951" w:rsidRPr="006E0144" w:rsidRDefault="00FF0951" w:rsidP="002D33AE">
            <w:pPr>
              <w:spacing w:line="240" w:lineRule="exact"/>
              <w:ind w:firstLine="360"/>
              <w:rPr>
                <w:rFonts w:ascii="宋体" w:hAnsi="宋体"/>
                <w:sz w:val="18"/>
                <w:szCs w:val="18"/>
              </w:rPr>
            </w:pPr>
            <w:r>
              <w:rPr>
                <w:rFonts w:ascii="宋体" w:hAnsi="宋体" w:hint="eastAsia"/>
                <w:sz w:val="18"/>
                <w:szCs w:val="18"/>
              </w:rPr>
              <w:t>按照规定和要求上好了省</w:t>
            </w:r>
            <w:r w:rsidRPr="006E0144">
              <w:rPr>
                <w:rFonts w:ascii="宋体" w:hAnsi="宋体" w:hint="eastAsia"/>
                <w:sz w:val="18"/>
                <w:szCs w:val="18"/>
              </w:rPr>
              <w:t>考课程，并进行了严肃认真的</w:t>
            </w:r>
            <w:r>
              <w:rPr>
                <w:rFonts w:ascii="宋体" w:hAnsi="宋体" w:hint="eastAsia"/>
                <w:sz w:val="18"/>
                <w:szCs w:val="18"/>
              </w:rPr>
              <w:t>省</w:t>
            </w:r>
            <w:r w:rsidRPr="006E0144">
              <w:rPr>
                <w:rFonts w:ascii="宋体" w:hAnsi="宋体" w:hint="eastAsia"/>
                <w:sz w:val="18"/>
                <w:szCs w:val="18"/>
              </w:rPr>
              <w:t>考课程考核（4分）。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查阅课表，调查座谈，对学生作问卷调查。调阅校考课试卷。</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3.2学生考勤（4分）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有详细的学生上课考勤记载。考勤资料保存完整，且与课表上的上课时间相吻合（2分）。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学生的上课出勤率得到有效保证。单次考核出勤率达到90%，整体考核出勤率要达到80%（2分）。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查阅考勤记载，计算出勤率，作不定时抽查。</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3.3课后辅导（4分）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教学点重视对学生的课后辅导工作，安排了授课教师为学生的课后解难答疑（2分）。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协助授课教师与学员的沟通，帮助学生和授课老师之间保持了密切的联系（2分）。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学员座谈、授课教师访问或问卷调查。</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3.4教材资料（4分）</w:t>
            </w:r>
          </w:p>
        </w:tc>
        <w:tc>
          <w:tcPr>
            <w:tcW w:w="5040" w:type="dxa"/>
            <w:vAlign w:val="center"/>
          </w:tcPr>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学习必备的考试大纲、教材、辅导书等资料能够及时发放，保证了学生有足够的学习时间（2分）。</w:t>
            </w:r>
          </w:p>
          <w:p w:rsidR="00FF0951" w:rsidRPr="006E0144" w:rsidRDefault="00FF0951" w:rsidP="002D33AE">
            <w:pPr>
              <w:spacing w:line="240" w:lineRule="exact"/>
              <w:ind w:firstLine="360"/>
              <w:rPr>
                <w:rFonts w:ascii="宋体" w:hAnsi="宋体"/>
                <w:sz w:val="18"/>
                <w:szCs w:val="18"/>
              </w:rPr>
            </w:pPr>
            <w:r w:rsidRPr="006E0144">
              <w:rPr>
                <w:rFonts w:ascii="宋体" w:hAnsi="宋体" w:hint="eastAsia"/>
                <w:sz w:val="18"/>
                <w:szCs w:val="18"/>
              </w:rPr>
              <w:t>要求并积极协助授课教师自编练习、辅导资料，帮助学生把握教材的重点、难点（2分）。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学生座谈或问卷调查、查阅相关的文字资料。</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3.5班务管理（2分）</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班主任对班集体和班委会发挥了积极的组织作用，管理中加强了对学生的思想政治工作，协调解决好了学习和生活中的各种问题，教学班无严重违法违纪事件的发生（2分）。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听取汇报，举行学生座谈或问卷调查。</w:t>
            </w:r>
          </w:p>
        </w:tc>
      </w:tr>
      <w:tr w:rsidR="00FF0951" w:rsidRPr="006E0144" w:rsidTr="002D33AE">
        <w:tc>
          <w:tcPr>
            <w:tcW w:w="648" w:type="dxa"/>
            <w:vMerge w:val="restart"/>
            <w:vAlign w:val="center"/>
          </w:tcPr>
          <w:p w:rsidR="00FF0951" w:rsidRDefault="00FF0951" w:rsidP="002D33AE">
            <w:pPr>
              <w:rPr>
                <w:rFonts w:ascii="宋体" w:hAnsi="宋体"/>
                <w:sz w:val="18"/>
                <w:szCs w:val="18"/>
              </w:rPr>
            </w:pPr>
          </w:p>
          <w:p w:rsidR="00FF0951" w:rsidRPr="006E0144" w:rsidRDefault="00FF0951" w:rsidP="002D33AE">
            <w:pPr>
              <w:jc w:val="center"/>
              <w:rPr>
                <w:rFonts w:ascii="宋体" w:hAnsi="宋体"/>
                <w:sz w:val="18"/>
                <w:szCs w:val="18"/>
              </w:rPr>
            </w:pPr>
            <w:r w:rsidRPr="006E0144">
              <w:rPr>
                <w:rFonts w:ascii="宋体" w:hAnsi="宋体" w:hint="eastAsia"/>
                <w:sz w:val="18"/>
                <w:szCs w:val="18"/>
              </w:rPr>
              <w:t>4质量与效益</w:t>
            </w:r>
            <w:r>
              <w:rPr>
                <w:rFonts w:ascii="宋体" w:hAnsi="宋体" w:hint="eastAsia"/>
                <w:sz w:val="18"/>
                <w:szCs w:val="18"/>
              </w:rPr>
              <w:t>（18分）</w:t>
            </w: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4.1考生满意度（4分）</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参加该教学点学习的学生，对教学点各方面工作的满意度为：满意率达到80%以上（4分）、满意率达到70%以上（2分）、满意率达到60%以上（1分）、满意率在60%以下（0分）。</w:t>
            </w:r>
          </w:p>
        </w:tc>
        <w:tc>
          <w:tcPr>
            <w:tcW w:w="1810" w:type="dxa"/>
            <w:vAlign w:val="center"/>
          </w:tcPr>
          <w:p w:rsidR="00FF0951" w:rsidRPr="006E0144" w:rsidRDefault="00FF0951" w:rsidP="002D33AE">
            <w:pPr>
              <w:ind w:firstLineChars="200" w:firstLine="360"/>
              <w:rPr>
                <w:rFonts w:ascii="宋体" w:hAnsi="宋体"/>
                <w:sz w:val="18"/>
                <w:szCs w:val="18"/>
              </w:rPr>
            </w:pPr>
            <w:r w:rsidRPr="006E0144">
              <w:rPr>
                <w:rFonts w:ascii="宋体" w:hAnsi="宋体" w:hint="eastAsia"/>
                <w:sz w:val="18"/>
                <w:szCs w:val="18"/>
              </w:rPr>
              <w:t>对学生作问卷调查。</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4.2教师满意度（4分）</w:t>
            </w:r>
          </w:p>
        </w:tc>
        <w:tc>
          <w:tcPr>
            <w:tcW w:w="5040" w:type="dxa"/>
            <w:vAlign w:val="center"/>
          </w:tcPr>
          <w:p w:rsidR="00FF0951" w:rsidRPr="00DC3CD1" w:rsidRDefault="00FF0951" w:rsidP="002D33AE">
            <w:pPr>
              <w:spacing w:line="240" w:lineRule="exact"/>
              <w:rPr>
                <w:rFonts w:ascii="宋体" w:hAnsi="宋体"/>
                <w:spacing w:val="-4"/>
                <w:sz w:val="18"/>
                <w:szCs w:val="18"/>
              </w:rPr>
            </w:pPr>
            <w:r w:rsidRPr="006E0144">
              <w:rPr>
                <w:rFonts w:ascii="宋体" w:hAnsi="宋体" w:hint="eastAsia"/>
                <w:sz w:val="18"/>
                <w:szCs w:val="18"/>
              </w:rPr>
              <w:t xml:space="preserve">    </w:t>
            </w:r>
            <w:r w:rsidRPr="00DC3CD1">
              <w:rPr>
                <w:rFonts w:ascii="宋体" w:hAnsi="宋体" w:hint="eastAsia"/>
                <w:spacing w:val="-4"/>
                <w:sz w:val="18"/>
                <w:szCs w:val="18"/>
              </w:rPr>
              <w:t>在该教学点担任过教学工作的教师对教学点各方面工作的满意度为：满意率达到90%以上（4分）、满意率达到80%以上（2分）、满意率达到70%以上（1分）、满意率在70%以下（0分）。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访问教师或对任课教师作问卷调查。</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4.3省考试院、市招考办满意度（3分）</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省、市（州）自考处（科）对本教学点的各方面工作的满意度为：满意率达到95%以上（3分）、满意率达到85%以上（2分）、满意率达到75%以上（1分）、满意率在75%以下（0分）。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自考管理系统内部作满意度评定。</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4.4考试合格率（2分）</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整个教学点的教学质量高、学生学习效果好。具体体现为评估前的连续三次考试中，考生的整体平均合格率均达到30%以上（2分）、20%--29%（1分）、20%以下（0分）。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提取相关资料进行统计分析。</w:t>
            </w:r>
          </w:p>
        </w:tc>
      </w:tr>
      <w:tr w:rsidR="00FF0951" w:rsidRPr="006E0144" w:rsidTr="002D33AE">
        <w:tc>
          <w:tcPr>
            <w:tcW w:w="648" w:type="dxa"/>
            <w:vMerge/>
          </w:tcPr>
          <w:p w:rsidR="00FF0951" w:rsidRPr="006E0144" w:rsidRDefault="00FF0951" w:rsidP="002D33AE">
            <w:pPr>
              <w:jc w:val="center"/>
              <w:rPr>
                <w:rFonts w:ascii="宋体" w:hAnsi="宋体"/>
                <w:sz w:val="18"/>
                <w:szCs w:val="18"/>
              </w:rPr>
            </w:pPr>
          </w:p>
        </w:tc>
        <w:tc>
          <w:tcPr>
            <w:tcW w:w="1260" w:type="dxa"/>
            <w:vAlign w:val="center"/>
          </w:tcPr>
          <w:p w:rsidR="00FF0951" w:rsidRPr="006E0144" w:rsidRDefault="00FF0951" w:rsidP="002D33AE">
            <w:pPr>
              <w:jc w:val="center"/>
              <w:rPr>
                <w:rFonts w:ascii="宋体" w:hAnsi="宋体"/>
                <w:sz w:val="18"/>
                <w:szCs w:val="18"/>
              </w:rPr>
            </w:pPr>
            <w:r w:rsidRPr="006E0144">
              <w:rPr>
                <w:rFonts w:ascii="宋体" w:hAnsi="宋体" w:hint="eastAsia"/>
                <w:sz w:val="18"/>
                <w:szCs w:val="18"/>
              </w:rPr>
              <w:t>4.5考试违规违纪率（5分）</w:t>
            </w:r>
          </w:p>
        </w:tc>
        <w:tc>
          <w:tcPr>
            <w:tcW w:w="5040" w:type="dxa"/>
            <w:vAlign w:val="center"/>
          </w:tcPr>
          <w:p w:rsidR="00FF0951" w:rsidRPr="006E0144" w:rsidRDefault="00FF0951" w:rsidP="002D33AE">
            <w:pPr>
              <w:spacing w:line="240" w:lineRule="exact"/>
              <w:rPr>
                <w:rFonts w:ascii="宋体" w:hAnsi="宋体"/>
                <w:sz w:val="18"/>
                <w:szCs w:val="18"/>
              </w:rPr>
            </w:pPr>
            <w:r w:rsidRPr="006E0144">
              <w:rPr>
                <w:rFonts w:ascii="宋体" w:hAnsi="宋体" w:hint="eastAsia"/>
                <w:sz w:val="18"/>
                <w:szCs w:val="18"/>
              </w:rPr>
              <w:t xml:space="preserve">    教学点对考生的遵规守纪教育措施落实、效果明显。具体表现在评估前的三次连续考试中，考生参加所有考试的违规违纪率不超过5%（5分）、5%--8%（2分）、8%以上（0分）。</w:t>
            </w:r>
          </w:p>
        </w:tc>
        <w:tc>
          <w:tcPr>
            <w:tcW w:w="1810" w:type="dxa"/>
            <w:vAlign w:val="center"/>
          </w:tcPr>
          <w:p w:rsidR="00FF0951" w:rsidRPr="006E0144" w:rsidRDefault="00FF0951" w:rsidP="002D33AE">
            <w:pPr>
              <w:rPr>
                <w:rFonts w:ascii="宋体" w:hAnsi="宋体"/>
                <w:sz w:val="18"/>
                <w:szCs w:val="18"/>
              </w:rPr>
            </w:pPr>
            <w:r w:rsidRPr="006E0144">
              <w:rPr>
                <w:rFonts w:ascii="宋体" w:hAnsi="宋体" w:hint="eastAsia"/>
                <w:sz w:val="18"/>
                <w:szCs w:val="18"/>
              </w:rPr>
              <w:t xml:space="preserve">    提取相关资料进行统计分析。</w:t>
            </w:r>
          </w:p>
        </w:tc>
      </w:tr>
    </w:tbl>
    <w:p w:rsidR="00FF0951" w:rsidRDefault="00FF0951" w:rsidP="00FF0951">
      <w:pPr>
        <w:ind w:firstLineChars="200" w:firstLine="360"/>
        <w:rPr>
          <w:rFonts w:ascii="宋体" w:hAnsi="宋体"/>
          <w:sz w:val="18"/>
          <w:szCs w:val="18"/>
        </w:rPr>
      </w:pPr>
      <w:r w:rsidRPr="00206F21">
        <w:rPr>
          <w:rFonts w:ascii="宋体" w:hAnsi="宋体" w:hint="eastAsia"/>
          <w:sz w:val="18"/>
          <w:szCs w:val="18"/>
        </w:rPr>
        <w:t>说明</w:t>
      </w:r>
      <w:r>
        <w:rPr>
          <w:rFonts w:ascii="宋体" w:hAnsi="宋体" w:hint="eastAsia"/>
          <w:sz w:val="18"/>
          <w:szCs w:val="18"/>
        </w:rPr>
        <w:t>：一级指标4项，二级指标20项。根据综合评估分值，对校外教学点作出优良、合格、不合格三个等级的评定。综合评估分值90分以上的为优良；70分至89分的为合格；70分以下的为不合格。</w:t>
      </w:r>
    </w:p>
    <w:p w:rsidR="00FF0951" w:rsidRPr="00FF0951" w:rsidRDefault="00FF0951"/>
    <w:sectPr w:rsidR="00FF0951" w:rsidRPr="00FF0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53" w:rsidRDefault="00800E53" w:rsidP="00FF0951">
      <w:r>
        <w:separator/>
      </w:r>
    </w:p>
  </w:endnote>
  <w:endnote w:type="continuationSeparator" w:id="0">
    <w:p w:rsidR="00800E53" w:rsidRDefault="00800E53" w:rsidP="00FF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51" w:rsidRDefault="00FF0951" w:rsidP="00B305A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F0951" w:rsidRDefault="00FF0951" w:rsidP="00B305A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51" w:rsidRPr="00B305A0" w:rsidRDefault="00FF0951" w:rsidP="00B305A0">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Pr="00B305A0">
      <w:rPr>
        <w:rStyle w:val="a5"/>
        <w:sz w:val="28"/>
        <w:szCs w:val="28"/>
      </w:rPr>
      <w:fldChar w:fldCharType="begin"/>
    </w:r>
    <w:r w:rsidRPr="00B305A0">
      <w:rPr>
        <w:rStyle w:val="a5"/>
        <w:sz w:val="28"/>
        <w:szCs w:val="28"/>
      </w:rPr>
      <w:instrText xml:space="preserve">PAGE  </w:instrText>
    </w:r>
    <w:r w:rsidRPr="00B305A0">
      <w:rPr>
        <w:rStyle w:val="a5"/>
        <w:sz w:val="28"/>
        <w:szCs w:val="28"/>
      </w:rPr>
      <w:fldChar w:fldCharType="separate"/>
    </w:r>
    <w:r w:rsidR="007C3A18">
      <w:rPr>
        <w:rStyle w:val="a5"/>
        <w:noProof/>
        <w:sz w:val="28"/>
        <w:szCs w:val="28"/>
      </w:rPr>
      <w:t>3</w:t>
    </w:r>
    <w:r w:rsidRPr="00B305A0">
      <w:rPr>
        <w:rStyle w:val="a5"/>
        <w:sz w:val="28"/>
        <w:szCs w:val="28"/>
      </w:rPr>
      <w:fldChar w:fldCharType="end"/>
    </w:r>
    <w:r>
      <w:rPr>
        <w:rStyle w:val="a5"/>
        <w:rFonts w:hint="eastAsia"/>
        <w:sz w:val="28"/>
        <w:szCs w:val="28"/>
      </w:rPr>
      <w:t xml:space="preserve"> </w:t>
    </w:r>
    <w:r>
      <w:rPr>
        <w:rStyle w:val="a5"/>
        <w:rFonts w:hint="eastAsia"/>
        <w:sz w:val="28"/>
        <w:szCs w:val="28"/>
      </w:rPr>
      <w:t>—</w:t>
    </w:r>
  </w:p>
  <w:p w:rsidR="00FF0951" w:rsidRDefault="00FF0951" w:rsidP="00B305A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53" w:rsidRDefault="00800E53" w:rsidP="00FF0951">
      <w:r>
        <w:separator/>
      </w:r>
    </w:p>
  </w:footnote>
  <w:footnote w:type="continuationSeparator" w:id="0">
    <w:p w:rsidR="00800E53" w:rsidRDefault="00800E53" w:rsidP="00FF0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C7"/>
    <w:rsid w:val="00005FBE"/>
    <w:rsid w:val="00021396"/>
    <w:rsid w:val="000E026F"/>
    <w:rsid w:val="00463749"/>
    <w:rsid w:val="004A2322"/>
    <w:rsid w:val="00720DC7"/>
    <w:rsid w:val="00756856"/>
    <w:rsid w:val="007B2A8B"/>
    <w:rsid w:val="007C3A18"/>
    <w:rsid w:val="00800E53"/>
    <w:rsid w:val="0083742E"/>
    <w:rsid w:val="008921B1"/>
    <w:rsid w:val="00CB234B"/>
    <w:rsid w:val="00FF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0951"/>
    <w:rPr>
      <w:sz w:val="18"/>
      <w:szCs w:val="18"/>
    </w:rPr>
  </w:style>
  <w:style w:type="paragraph" w:styleId="a4">
    <w:name w:val="footer"/>
    <w:basedOn w:val="a"/>
    <w:link w:val="Char0"/>
    <w:unhideWhenUsed/>
    <w:rsid w:val="00FF0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0951"/>
    <w:rPr>
      <w:sz w:val="18"/>
      <w:szCs w:val="18"/>
    </w:rPr>
  </w:style>
  <w:style w:type="character" w:styleId="a5">
    <w:name w:val="page number"/>
    <w:basedOn w:val="a0"/>
    <w:rsid w:val="00FF0951"/>
  </w:style>
  <w:style w:type="table" w:styleId="a6">
    <w:name w:val="Table Grid"/>
    <w:basedOn w:val="a1"/>
    <w:rsid w:val="00FF09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63749"/>
    <w:rPr>
      <w:sz w:val="18"/>
      <w:szCs w:val="18"/>
    </w:rPr>
  </w:style>
  <w:style w:type="character" w:customStyle="1" w:styleId="Char1">
    <w:name w:val="批注框文本 Char"/>
    <w:basedOn w:val="a0"/>
    <w:link w:val="a7"/>
    <w:uiPriority w:val="99"/>
    <w:semiHidden/>
    <w:rsid w:val="0046374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0951"/>
    <w:rPr>
      <w:sz w:val="18"/>
      <w:szCs w:val="18"/>
    </w:rPr>
  </w:style>
  <w:style w:type="paragraph" w:styleId="a4">
    <w:name w:val="footer"/>
    <w:basedOn w:val="a"/>
    <w:link w:val="Char0"/>
    <w:unhideWhenUsed/>
    <w:rsid w:val="00FF0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0951"/>
    <w:rPr>
      <w:sz w:val="18"/>
      <w:szCs w:val="18"/>
    </w:rPr>
  </w:style>
  <w:style w:type="character" w:styleId="a5">
    <w:name w:val="page number"/>
    <w:basedOn w:val="a0"/>
    <w:rsid w:val="00FF0951"/>
  </w:style>
  <w:style w:type="table" w:styleId="a6">
    <w:name w:val="Table Grid"/>
    <w:basedOn w:val="a1"/>
    <w:rsid w:val="00FF09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63749"/>
    <w:rPr>
      <w:sz w:val="18"/>
      <w:szCs w:val="18"/>
    </w:rPr>
  </w:style>
  <w:style w:type="character" w:customStyle="1" w:styleId="Char1">
    <w:name w:val="批注框文本 Char"/>
    <w:basedOn w:val="a0"/>
    <w:link w:val="a7"/>
    <w:uiPriority w:val="99"/>
    <w:semiHidden/>
    <w:rsid w:val="0046374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D4EE-D465-4B06-8DBF-2CD50DC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whl</dc:creator>
  <cp:keywords/>
  <dc:description/>
  <cp:lastModifiedBy>hjw</cp:lastModifiedBy>
  <cp:revision>8</cp:revision>
  <cp:lastPrinted>2015-03-03T08:09:00Z</cp:lastPrinted>
  <dcterms:created xsi:type="dcterms:W3CDTF">2015-03-03T07:41:00Z</dcterms:created>
  <dcterms:modified xsi:type="dcterms:W3CDTF">2015-03-03T08:19:00Z</dcterms:modified>
</cp:coreProperties>
</file>