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pStyle w:val="2"/>
        <w:numPr>
          <w:ilvl w:val="0"/>
          <w:numId w:val="0"/>
        </w:numPr>
        <w:ind w:firstLine="643" w:firstLineChars="200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四川省高等教育自学考试管理信息系统报考操作指南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登录，考生在登录界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面输入有效居民身份证信息，密码(</w:t>
      </w:r>
      <w:r>
        <w:rPr>
          <w:rFonts w:hint="eastAsia" w:ascii="仿宋" w:hAnsi="仿宋" w:eastAsia="仿宋" w:cs="仿宋"/>
          <w:bCs/>
          <w:sz w:val="32"/>
          <w:szCs w:val="32"/>
        </w:rPr>
        <w:t>新、老考生均以自行设置的密码为准，若未修改，则默认为本人有效居民身份证号码后6位</w:t>
      </w:r>
      <w:r>
        <w:rPr>
          <w:rFonts w:hint="eastAsia" w:ascii="仿宋" w:hAnsi="仿宋" w:eastAsia="仿宋" w:cs="仿宋"/>
          <w:sz w:val="32"/>
          <w:szCs w:val="32"/>
        </w:rPr>
        <w:t>)，验证码后进入系统。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报考，若考生有多个准考证，在下图示意位置点选需要报考的准考证进行报考，具体操作如图示:</w:t>
      </w:r>
    </w:p>
    <w:p>
      <w:pPr>
        <w:ind w:firstLine="640" w:firstLineChars="200"/>
        <w:jc w:val="center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2532380"/>
            <wp:effectExtent l="0" t="0" r="14605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注意：同一个准考证下如果需要报考多门课程请一起报考。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选择考区，同一个考生只能选择同一个县区参加考试。如下图：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2586990"/>
            <wp:effectExtent l="0" t="0" r="3175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其他说明：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推荐使用谷歌、火狐浏览器。请不要在同一浏览器同时登陆多个不同账号。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2FC"/>
    <w:rsid w:val="648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2022-01-20T07:24:00Z</dcterms:created>
  <dc:creator>硬心肠的好小姐ヽ(*´з｀*)ﾉ</dc:creator>
  <cp:lastModifiedBy>硬心肠的好小姐ヽ(*´з｀*)ﾉ</cp:lastModifiedBy>
  <dcterms:modified xsi:type="dcterms:W3CDTF">2022-01-20T07:25:01Z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8F8B2F377A224EDC8EFF37245DF5F3E8</vt:lpwstr>
  </property>
</Properties>
</file>